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293184A5" w:rsidR="00420A38" w:rsidRPr="000A1471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Theme="minorHAnsi" w:hAnsiTheme="minorHAnsi" w:cstheme="minorHAnsi"/>
        </w:rPr>
      </w:pPr>
      <w:r w:rsidRPr="000A1471">
        <w:rPr>
          <w:rFonts w:asciiTheme="minorHAnsi" w:hAnsiTheme="minorHAnsi" w:cstheme="minorHAnsi"/>
        </w:rPr>
        <w:t>Input paper</w:t>
      </w:r>
      <w:r w:rsidR="00037DF4" w:rsidRPr="000A1471">
        <w:rPr>
          <w:rFonts w:asciiTheme="minorHAnsi" w:hAnsiTheme="minorHAnsi" w:cstheme="minorHAnsi"/>
        </w:rPr>
        <w:t xml:space="preserve">: </w:t>
      </w:r>
      <w:r w:rsidRPr="000A1471">
        <w:rPr>
          <w:rStyle w:val="FootnoteReference"/>
          <w:rFonts w:asciiTheme="minorHAnsi" w:hAnsiTheme="minorHAnsi" w:cstheme="minorHAnsi"/>
          <w:sz w:val="22"/>
          <w:vertAlign w:val="superscript"/>
        </w:rPr>
        <w:footnoteReference w:id="2"/>
      </w:r>
      <w:r w:rsidR="000049D8" w:rsidRPr="000A1471">
        <w:rPr>
          <w:rFonts w:asciiTheme="minorHAnsi" w:hAnsiTheme="minorHAnsi" w:cstheme="minorHAnsi"/>
        </w:rPr>
        <w:t xml:space="preserve">  </w:t>
      </w:r>
      <w:r w:rsidR="009709DA" w:rsidRPr="000A1471">
        <w:rPr>
          <w:rFonts w:asciiTheme="minorHAnsi" w:hAnsiTheme="minorHAnsi" w:cstheme="minorHAnsi"/>
        </w:rPr>
        <w:t>VTS</w:t>
      </w:r>
      <w:r w:rsidR="00215BC5" w:rsidRPr="000A1471">
        <w:rPr>
          <w:rFonts w:asciiTheme="minorHAnsi" w:hAnsiTheme="minorHAnsi" w:cstheme="minorHAnsi"/>
        </w:rPr>
        <w:t>5</w:t>
      </w:r>
      <w:r w:rsidR="0087433A" w:rsidRPr="000A1471">
        <w:rPr>
          <w:rFonts w:asciiTheme="minorHAnsi" w:hAnsiTheme="minorHAnsi" w:cstheme="minorHAnsi"/>
        </w:rPr>
        <w:t>9</w:t>
      </w:r>
      <w:r w:rsidRPr="000A1471">
        <w:rPr>
          <w:rFonts w:asciiTheme="minorHAnsi" w:hAnsiTheme="minorHAnsi" w:cstheme="minorHAnsi"/>
        </w:rPr>
        <w:t>-</w:t>
      </w:r>
      <w:r w:rsidR="00555B29">
        <w:rPr>
          <w:rFonts w:asciiTheme="minorHAnsi" w:hAnsiTheme="minorHAnsi" w:cstheme="minorHAnsi"/>
        </w:rPr>
        <w:t>8.1.2</w:t>
      </w:r>
    </w:p>
    <w:p w14:paraId="5A14DE03" w14:textId="77777777" w:rsidR="00BF32F0" w:rsidRPr="000A1471" w:rsidRDefault="00BF32F0" w:rsidP="00FE5674">
      <w:pPr>
        <w:pStyle w:val="BodyText"/>
        <w:tabs>
          <w:tab w:val="left" w:pos="2835"/>
        </w:tabs>
        <w:rPr>
          <w:rFonts w:asciiTheme="minorHAnsi" w:hAnsiTheme="minorHAnsi" w:cstheme="minorHAnsi"/>
        </w:rPr>
      </w:pPr>
    </w:p>
    <w:p w14:paraId="22E94D0E" w14:textId="77777777" w:rsidR="00D019CE" w:rsidRPr="000A1471" w:rsidRDefault="00D019CE" w:rsidP="00FE5674">
      <w:pPr>
        <w:pStyle w:val="BodyText"/>
        <w:tabs>
          <w:tab w:val="left" w:pos="2835"/>
        </w:tabs>
        <w:rPr>
          <w:rFonts w:asciiTheme="minorHAnsi" w:hAnsiTheme="minorHAnsi" w:cstheme="minorHAnsi"/>
        </w:rPr>
      </w:pPr>
    </w:p>
    <w:p w14:paraId="370CFB53" w14:textId="0056C39C" w:rsidR="0080294B" w:rsidRPr="000A1471" w:rsidRDefault="00E558C3" w:rsidP="00FE5674">
      <w:pPr>
        <w:pStyle w:val="BodyText"/>
        <w:tabs>
          <w:tab w:val="left" w:pos="2835"/>
        </w:tabs>
        <w:rPr>
          <w:rFonts w:asciiTheme="minorHAnsi" w:hAnsiTheme="minorHAnsi" w:cstheme="minorHAnsi"/>
        </w:rPr>
      </w:pPr>
      <w:r w:rsidRPr="000A1471">
        <w:rPr>
          <w:rFonts w:asciiTheme="minorHAnsi" w:hAnsiTheme="minorHAnsi" w:cstheme="minorHAnsi"/>
        </w:rPr>
        <w:t xml:space="preserve">Input paper for the following Committee(s): </w:t>
      </w:r>
      <w:r w:rsidRPr="000A1471">
        <w:rPr>
          <w:rFonts w:asciiTheme="minorHAnsi" w:hAnsiTheme="minorHAnsi" w:cstheme="minorHAnsi"/>
        </w:rPr>
        <w:tab/>
      </w:r>
      <w:r w:rsidRPr="000A1471">
        <w:rPr>
          <w:rFonts w:asciiTheme="minorHAnsi" w:hAnsiTheme="minorHAnsi" w:cstheme="minorHAnsi"/>
          <w:sz w:val="18"/>
          <w:szCs w:val="18"/>
        </w:rPr>
        <w:t>check as appropriate</w:t>
      </w:r>
      <w:r w:rsidRPr="000A1471">
        <w:rPr>
          <w:rFonts w:asciiTheme="minorHAnsi" w:hAnsiTheme="minorHAnsi" w:cstheme="minorHAnsi"/>
          <w:sz w:val="18"/>
          <w:szCs w:val="18"/>
        </w:rPr>
        <w:tab/>
      </w:r>
      <w:r w:rsidRPr="000A1471">
        <w:rPr>
          <w:rFonts w:asciiTheme="minorHAnsi" w:hAnsiTheme="minorHAnsi" w:cstheme="minorHAnsi"/>
        </w:rPr>
        <w:tab/>
        <w:t>Purpose of paper:</w:t>
      </w:r>
    </w:p>
    <w:p w14:paraId="78786733" w14:textId="1055A67C" w:rsidR="0080294B" w:rsidRPr="000A1471" w:rsidRDefault="0080294B" w:rsidP="00037DF4">
      <w:pPr>
        <w:pStyle w:val="BodyText"/>
        <w:tabs>
          <w:tab w:val="left" w:pos="1843"/>
        </w:tabs>
        <w:rPr>
          <w:rFonts w:asciiTheme="minorHAnsi" w:hAnsiTheme="minorHAnsi" w:cstheme="minorHAnsi"/>
          <w:b/>
          <w:sz w:val="24"/>
          <w:szCs w:val="24"/>
        </w:rPr>
      </w:pPr>
      <w:r w:rsidRPr="000A1471">
        <w:rPr>
          <w:rFonts w:asciiTheme="minorHAnsi" w:hAnsiTheme="minorHAnsi" w:cstheme="minorHAnsi"/>
          <w:b/>
          <w:sz w:val="24"/>
          <w:szCs w:val="24"/>
        </w:rPr>
        <w:t>□</w:t>
      </w:r>
      <w:r w:rsidRPr="000A1471">
        <w:rPr>
          <w:rFonts w:asciiTheme="minorHAnsi" w:hAnsiTheme="minorHAnsi" w:cstheme="minorHAnsi"/>
          <w:sz w:val="24"/>
          <w:szCs w:val="24"/>
        </w:rPr>
        <w:t xml:space="preserve">  </w:t>
      </w:r>
      <w:r w:rsidRPr="000A1471">
        <w:rPr>
          <w:rFonts w:asciiTheme="minorHAnsi" w:hAnsiTheme="minorHAnsi" w:cstheme="minorHAnsi"/>
        </w:rPr>
        <w:t>ARM</w:t>
      </w:r>
      <w:r w:rsidR="00037DF4" w:rsidRPr="000A1471">
        <w:rPr>
          <w:rFonts w:asciiTheme="minorHAnsi" w:hAnsiTheme="minorHAnsi" w:cstheme="minorHAnsi"/>
        </w:rPr>
        <w:tab/>
      </w:r>
      <w:r w:rsidRPr="000A1471">
        <w:rPr>
          <w:rFonts w:asciiTheme="minorHAnsi" w:hAnsiTheme="minorHAnsi" w:cstheme="minorHAnsi"/>
          <w:b/>
          <w:sz w:val="24"/>
          <w:szCs w:val="24"/>
        </w:rPr>
        <w:t>□</w:t>
      </w:r>
      <w:r w:rsidRPr="000A1471">
        <w:rPr>
          <w:rFonts w:asciiTheme="minorHAnsi" w:hAnsiTheme="minorHAnsi" w:cstheme="minorHAnsi"/>
          <w:sz w:val="24"/>
          <w:szCs w:val="24"/>
        </w:rPr>
        <w:t xml:space="preserve">  </w:t>
      </w:r>
      <w:r w:rsidRPr="000A1471">
        <w:rPr>
          <w:rFonts w:asciiTheme="minorHAnsi" w:hAnsiTheme="minorHAnsi" w:cstheme="minorHAnsi"/>
        </w:rPr>
        <w:t>ENG</w:t>
      </w:r>
      <w:r w:rsidRPr="000A1471">
        <w:rPr>
          <w:rFonts w:asciiTheme="minorHAnsi" w:hAnsiTheme="minorHAnsi" w:cstheme="minorHAnsi"/>
        </w:rPr>
        <w:tab/>
      </w:r>
      <w:r w:rsidRPr="000A1471">
        <w:rPr>
          <w:rFonts w:asciiTheme="minorHAnsi" w:hAnsiTheme="minorHAnsi" w:cstheme="minorHAnsi"/>
        </w:rPr>
        <w:tab/>
      </w:r>
      <w:r w:rsidRPr="000A1471">
        <w:rPr>
          <w:rFonts w:asciiTheme="minorHAnsi" w:hAnsiTheme="minorHAnsi" w:cstheme="minorHAnsi"/>
          <w:b/>
          <w:sz w:val="24"/>
          <w:szCs w:val="24"/>
        </w:rPr>
        <w:t>□</w:t>
      </w:r>
      <w:r w:rsidRPr="000A1471">
        <w:rPr>
          <w:rFonts w:asciiTheme="minorHAnsi" w:hAnsiTheme="minorHAnsi" w:cstheme="minorHAnsi"/>
          <w:sz w:val="24"/>
          <w:szCs w:val="24"/>
        </w:rPr>
        <w:t xml:space="preserve">  </w:t>
      </w:r>
      <w:r w:rsidRPr="000A1471">
        <w:rPr>
          <w:rFonts w:asciiTheme="minorHAnsi" w:hAnsiTheme="minorHAnsi" w:cstheme="minorHAnsi"/>
        </w:rPr>
        <w:t>PAP</w:t>
      </w:r>
      <w:r w:rsidRPr="000A1471">
        <w:rPr>
          <w:rFonts w:asciiTheme="minorHAnsi" w:hAnsiTheme="minorHAnsi" w:cstheme="minorHAnsi"/>
          <w:sz w:val="24"/>
          <w:szCs w:val="24"/>
        </w:rPr>
        <w:tab/>
      </w:r>
      <w:r w:rsidRPr="000A1471">
        <w:rPr>
          <w:rFonts w:asciiTheme="minorHAnsi" w:hAnsiTheme="minorHAnsi" w:cstheme="minorHAnsi"/>
          <w:sz w:val="24"/>
          <w:szCs w:val="24"/>
        </w:rPr>
        <w:tab/>
      </w:r>
      <w:r w:rsidR="00037DF4" w:rsidRPr="000A1471">
        <w:rPr>
          <w:rFonts w:asciiTheme="minorHAnsi" w:hAnsiTheme="minorHAnsi" w:cstheme="minorHAnsi"/>
          <w:sz w:val="24"/>
          <w:szCs w:val="24"/>
        </w:rPr>
        <w:tab/>
      </w:r>
      <w:r w:rsidR="00037DF4" w:rsidRPr="000A1471">
        <w:rPr>
          <w:rFonts w:asciiTheme="minorHAnsi" w:hAnsiTheme="minorHAnsi" w:cstheme="minorHAnsi"/>
          <w:sz w:val="24"/>
          <w:szCs w:val="24"/>
        </w:rPr>
        <w:tab/>
      </w:r>
      <w:r w:rsidR="00037DF4" w:rsidRPr="000A1471">
        <w:rPr>
          <w:rFonts w:asciiTheme="minorHAnsi" w:hAnsiTheme="minorHAnsi" w:cstheme="minorHAnsi"/>
          <w:sz w:val="24"/>
          <w:szCs w:val="24"/>
        </w:rPr>
        <w:tab/>
      </w:r>
      <w:r w:rsidR="005A6E42" w:rsidRPr="000A1471">
        <w:rPr>
          <w:rFonts w:asciiTheme="minorHAnsi" w:hAnsiTheme="minorHAnsi" w:cstheme="minorHAnsi"/>
          <w:b/>
          <w:sz w:val="24"/>
          <w:szCs w:val="24"/>
        </w:rPr>
        <w:t>√</w:t>
      </w:r>
      <w:r w:rsidRPr="000A1471">
        <w:rPr>
          <w:rFonts w:asciiTheme="minorHAnsi" w:hAnsiTheme="minorHAnsi" w:cstheme="minorHAnsi"/>
          <w:sz w:val="24"/>
          <w:szCs w:val="24"/>
        </w:rPr>
        <w:t xml:space="preserve">  Input</w:t>
      </w:r>
    </w:p>
    <w:p w14:paraId="0BC79547" w14:textId="0403D875" w:rsidR="0080294B" w:rsidRPr="000A1471" w:rsidRDefault="009709DA" w:rsidP="00037DF4">
      <w:pPr>
        <w:pStyle w:val="BodyText"/>
        <w:tabs>
          <w:tab w:val="left" w:pos="1843"/>
        </w:tabs>
        <w:rPr>
          <w:rFonts w:asciiTheme="minorHAnsi" w:hAnsiTheme="minorHAnsi" w:cstheme="minorHAnsi"/>
        </w:rPr>
      </w:pPr>
      <w:r w:rsidRPr="000A1471">
        <w:rPr>
          <w:rFonts w:asciiTheme="minorHAnsi" w:hAnsiTheme="minorHAnsi" w:cstheme="minorHAnsi"/>
          <w:b/>
          <w:sz w:val="24"/>
          <w:szCs w:val="24"/>
        </w:rPr>
        <w:t>□</w:t>
      </w:r>
      <w:r w:rsidR="0080294B" w:rsidRPr="000A1471">
        <w:rPr>
          <w:rFonts w:asciiTheme="minorHAnsi" w:hAnsiTheme="minorHAnsi" w:cstheme="minorHAnsi"/>
          <w:sz w:val="24"/>
          <w:szCs w:val="24"/>
        </w:rPr>
        <w:t xml:space="preserve">  </w:t>
      </w:r>
      <w:r w:rsidR="0080294B" w:rsidRPr="000A1471">
        <w:rPr>
          <w:rFonts w:asciiTheme="minorHAnsi" w:hAnsiTheme="minorHAnsi" w:cstheme="minorHAnsi"/>
        </w:rPr>
        <w:t>ENAV</w:t>
      </w:r>
      <w:r w:rsidR="0080294B" w:rsidRPr="000A1471">
        <w:rPr>
          <w:rFonts w:asciiTheme="minorHAnsi" w:hAnsiTheme="minorHAnsi" w:cstheme="minorHAnsi"/>
          <w:b/>
          <w:sz w:val="24"/>
          <w:szCs w:val="24"/>
        </w:rPr>
        <w:tab/>
      </w:r>
      <w:r w:rsidRPr="000A1471">
        <w:rPr>
          <w:rFonts w:asciiTheme="minorHAnsi" w:hAnsiTheme="minorHAnsi" w:cstheme="minorHAnsi"/>
          <w:b/>
          <w:sz w:val="24"/>
          <w:szCs w:val="24"/>
        </w:rPr>
        <w:t>X</w:t>
      </w:r>
      <w:r w:rsidR="0080294B" w:rsidRPr="000A1471">
        <w:rPr>
          <w:rFonts w:asciiTheme="minorHAnsi" w:hAnsiTheme="minorHAnsi" w:cstheme="minorHAnsi"/>
          <w:sz w:val="24"/>
          <w:szCs w:val="24"/>
        </w:rPr>
        <w:t xml:space="preserve">  </w:t>
      </w:r>
      <w:r w:rsidR="003D2DC1" w:rsidRPr="000A1471">
        <w:rPr>
          <w:rFonts w:asciiTheme="minorHAnsi" w:hAnsiTheme="minorHAnsi" w:cstheme="minorHAnsi"/>
        </w:rPr>
        <w:t>VTS</w:t>
      </w:r>
      <w:r w:rsidR="0080294B" w:rsidRPr="000A1471">
        <w:rPr>
          <w:rFonts w:asciiTheme="minorHAnsi" w:hAnsiTheme="minorHAnsi" w:cstheme="minorHAnsi"/>
          <w:sz w:val="24"/>
          <w:szCs w:val="24"/>
        </w:rPr>
        <w:tab/>
      </w:r>
      <w:r w:rsidR="0080294B" w:rsidRPr="000A1471">
        <w:rPr>
          <w:rFonts w:asciiTheme="minorHAnsi" w:hAnsiTheme="minorHAnsi" w:cstheme="minorHAnsi"/>
          <w:sz w:val="24"/>
          <w:szCs w:val="24"/>
        </w:rPr>
        <w:tab/>
      </w:r>
      <w:r w:rsidR="0080294B" w:rsidRPr="000A1471">
        <w:rPr>
          <w:rFonts w:asciiTheme="minorHAnsi" w:hAnsiTheme="minorHAnsi" w:cstheme="minorHAnsi"/>
          <w:sz w:val="24"/>
          <w:szCs w:val="24"/>
        </w:rPr>
        <w:tab/>
      </w:r>
      <w:r w:rsidR="0080294B" w:rsidRPr="000A1471">
        <w:rPr>
          <w:rFonts w:asciiTheme="minorHAnsi" w:hAnsiTheme="minorHAnsi" w:cstheme="minorHAnsi"/>
          <w:sz w:val="24"/>
          <w:szCs w:val="24"/>
        </w:rPr>
        <w:tab/>
      </w:r>
      <w:r w:rsidR="0080294B" w:rsidRPr="000A1471">
        <w:rPr>
          <w:rFonts w:asciiTheme="minorHAnsi" w:hAnsiTheme="minorHAnsi" w:cstheme="minorHAnsi"/>
          <w:sz w:val="24"/>
          <w:szCs w:val="24"/>
        </w:rPr>
        <w:tab/>
      </w:r>
      <w:r w:rsidR="00037DF4" w:rsidRPr="000A1471">
        <w:rPr>
          <w:rFonts w:asciiTheme="minorHAnsi" w:hAnsiTheme="minorHAnsi" w:cstheme="minorHAnsi"/>
          <w:sz w:val="24"/>
          <w:szCs w:val="24"/>
        </w:rPr>
        <w:tab/>
      </w:r>
      <w:r w:rsidR="00037DF4" w:rsidRPr="000A1471">
        <w:rPr>
          <w:rFonts w:asciiTheme="minorHAnsi" w:hAnsiTheme="minorHAnsi" w:cstheme="minorHAnsi"/>
          <w:sz w:val="24"/>
          <w:szCs w:val="24"/>
        </w:rPr>
        <w:tab/>
      </w:r>
      <w:r w:rsidR="005A6E42" w:rsidRPr="000A1471">
        <w:rPr>
          <w:rFonts w:asciiTheme="minorHAnsi" w:hAnsiTheme="minorHAnsi" w:cstheme="minorHAnsi"/>
          <w:b/>
          <w:sz w:val="24"/>
          <w:szCs w:val="24"/>
        </w:rPr>
        <w:t>□</w:t>
      </w:r>
      <w:r w:rsidR="0080294B" w:rsidRPr="000A1471">
        <w:rPr>
          <w:rFonts w:asciiTheme="minorHAnsi" w:hAnsiTheme="minorHAnsi" w:cstheme="minorHAnsi"/>
          <w:sz w:val="24"/>
          <w:szCs w:val="24"/>
        </w:rPr>
        <w:t xml:space="preserve">  Information</w:t>
      </w:r>
    </w:p>
    <w:p w14:paraId="3E1C02C4" w14:textId="77777777" w:rsidR="0080294B" w:rsidRPr="000A1471" w:rsidRDefault="0080294B" w:rsidP="00FE5674">
      <w:pPr>
        <w:pStyle w:val="BodyText"/>
        <w:tabs>
          <w:tab w:val="left" w:pos="2835"/>
        </w:tabs>
        <w:rPr>
          <w:rFonts w:asciiTheme="minorHAnsi" w:hAnsiTheme="minorHAnsi" w:cstheme="minorHAnsi"/>
        </w:rPr>
      </w:pPr>
    </w:p>
    <w:p w14:paraId="4DD25FD9" w14:textId="22A99096" w:rsidR="00A446C9" w:rsidRPr="000A1471" w:rsidRDefault="00A446C9" w:rsidP="00FE5674">
      <w:pPr>
        <w:pStyle w:val="BodyText"/>
        <w:tabs>
          <w:tab w:val="left" w:pos="2835"/>
        </w:tabs>
        <w:rPr>
          <w:rFonts w:asciiTheme="minorHAnsi" w:hAnsiTheme="minorHAnsi" w:cstheme="minorHAnsi"/>
        </w:rPr>
      </w:pPr>
      <w:r w:rsidRPr="000A1471">
        <w:rPr>
          <w:rFonts w:asciiTheme="minorHAnsi" w:hAnsiTheme="minorHAnsi" w:cstheme="minorHAnsi"/>
        </w:rPr>
        <w:t>Agenda item</w:t>
      </w:r>
      <w:r w:rsidR="00037DF4" w:rsidRPr="000A1471">
        <w:rPr>
          <w:rFonts w:asciiTheme="minorHAnsi" w:hAnsiTheme="minorHAnsi" w:cstheme="minorHAnsi"/>
        </w:rPr>
        <w:t xml:space="preserve"> </w:t>
      </w:r>
      <w:r w:rsidR="00037DF4" w:rsidRPr="000A1471">
        <w:rPr>
          <w:rStyle w:val="FootnoteReference"/>
          <w:rFonts w:asciiTheme="minorHAnsi" w:hAnsiTheme="minorHAnsi" w:cstheme="minorHAnsi"/>
          <w:sz w:val="22"/>
          <w:vertAlign w:val="superscript"/>
        </w:rPr>
        <w:footnoteReference w:id="3"/>
      </w:r>
      <w:r w:rsidR="001C44A3" w:rsidRPr="000A1471">
        <w:rPr>
          <w:rFonts w:asciiTheme="minorHAnsi" w:hAnsiTheme="minorHAnsi" w:cstheme="minorHAnsi"/>
        </w:rPr>
        <w:tab/>
      </w:r>
      <w:r w:rsidR="0080294B" w:rsidRPr="000A1471">
        <w:rPr>
          <w:rFonts w:asciiTheme="minorHAnsi" w:hAnsiTheme="minorHAnsi" w:cstheme="minorHAnsi"/>
        </w:rPr>
        <w:tab/>
      </w:r>
      <w:r w:rsidR="0080294B" w:rsidRPr="000A1471">
        <w:rPr>
          <w:rFonts w:asciiTheme="minorHAnsi" w:hAnsiTheme="minorHAnsi" w:cstheme="minorHAnsi"/>
        </w:rPr>
        <w:tab/>
      </w:r>
      <w:r w:rsidR="00555B29">
        <w:rPr>
          <w:rFonts w:asciiTheme="minorHAnsi" w:hAnsiTheme="minorHAnsi" w:cstheme="minorHAnsi"/>
        </w:rPr>
        <w:t>8.1</w:t>
      </w:r>
    </w:p>
    <w:p w14:paraId="1AB3E246" w14:textId="12301AAA" w:rsidR="00A446C9" w:rsidRPr="000A1471" w:rsidRDefault="0080294B" w:rsidP="00FE5674">
      <w:pPr>
        <w:pStyle w:val="BodyText"/>
        <w:tabs>
          <w:tab w:val="left" w:pos="2835"/>
        </w:tabs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</w:rPr>
        <w:t xml:space="preserve">Technical Domain / </w:t>
      </w:r>
      <w:r w:rsidR="00A446C9" w:rsidRPr="000A1471">
        <w:rPr>
          <w:rFonts w:asciiTheme="minorHAnsi" w:hAnsiTheme="minorHAnsi" w:cstheme="minorHAnsi"/>
        </w:rPr>
        <w:t>Task Number</w:t>
      </w:r>
      <w:r w:rsidR="00037DF4" w:rsidRPr="000A1471">
        <w:rPr>
          <w:rFonts w:asciiTheme="minorHAnsi" w:hAnsiTheme="minorHAnsi" w:cstheme="minorHAnsi"/>
        </w:rPr>
        <w:t xml:space="preserve"> </w:t>
      </w:r>
      <w:r w:rsidR="00037DF4" w:rsidRPr="000A1471">
        <w:rPr>
          <w:rFonts w:asciiTheme="minorHAnsi" w:hAnsiTheme="minorHAnsi" w:cstheme="minorHAnsi"/>
          <w:vertAlign w:val="superscript"/>
        </w:rPr>
        <w:t>2</w:t>
      </w:r>
      <w:r w:rsidR="001C44A3" w:rsidRPr="000A1471">
        <w:rPr>
          <w:rFonts w:asciiTheme="minorHAnsi" w:hAnsiTheme="minorHAnsi" w:cstheme="minorHAnsi"/>
        </w:rPr>
        <w:tab/>
      </w:r>
      <w:r w:rsidR="004929E6" w:rsidRPr="000A1471">
        <w:rPr>
          <w:rFonts w:asciiTheme="minorHAnsi" w:hAnsiTheme="minorHAnsi" w:cstheme="minorHAnsi"/>
          <w:lang w:eastAsia="ko-KR"/>
        </w:rPr>
        <w:t>Task 1.1.</w:t>
      </w:r>
      <w:r w:rsidR="00B66522" w:rsidRPr="000A1471">
        <w:rPr>
          <w:rFonts w:asciiTheme="minorHAnsi" w:hAnsiTheme="minorHAnsi" w:cstheme="minorHAnsi"/>
          <w:lang w:eastAsia="ko-KR"/>
        </w:rPr>
        <w:t>2</w:t>
      </w:r>
    </w:p>
    <w:p w14:paraId="01FC5420" w14:textId="3EC89ADD" w:rsidR="00362CD9" w:rsidRPr="000A1471" w:rsidRDefault="00362CD9" w:rsidP="00FE5674">
      <w:pPr>
        <w:pStyle w:val="BodyText"/>
        <w:tabs>
          <w:tab w:val="left" w:pos="2835"/>
        </w:tabs>
        <w:rPr>
          <w:rFonts w:asciiTheme="minorHAnsi" w:hAnsiTheme="minorHAnsi" w:cstheme="minorHAnsi"/>
          <w:color w:val="FF0000"/>
        </w:rPr>
      </w:pPr>
      <w:r w:rsidRPr="000A1471">
        <w:rPr>
          <w:rFonts w:asciiTheme="minorHAnsi" w:hAnsiTheme="minorHAnsi" w:cstheme="minorHAnsi"/>
        </w:rPr>
        <w:t>Author(s)</w:t>
      </w:r>
      <w:r w:rsidR="00FE5674" w:rsidRPr="000A1471">
        <w:rPr>
          <w:rFonts w:asciiTheme="minorHAnsi" w:hAnsiTheme="minorHAnsi" w:cstheme="minorHAnsi"/>
        </w:rPr>
        <w:t xml:space="preserve"> / Submitter(s)</w:t>
      </w:r>
      <w:r w:rsidRPr="000A1471">
        <w:rPr>
          <w:rFonts w:asciiTheme="minorHAnsi" w:hAnsiTheme="minorHAnsi" w:cstheme="minorHAnsi"/>
        </w:rPr>
        <w:tab/>
      </w:r>
      <w:r w:rsidR="0080294B" w:rsidRPr="000A1471">
        <w:rPr>
          <w:rFonts w:asciiTheme="minorHAnsi" w:hAnsiTheme="minorHAnsi" w:cstheme="minorHAnsi"/>
        </w:rPr>
        <w:tab/>
      </w:r>
      <w:r w:rsidR="0080294B" w:rsidRPr="000A1471">
        <w:rPr>
          <w:rFonts w:asciiTheme="minorHAnsi" w:hAnsiTheme="minorHAnsi" w:cstheme="minorHAnsi"/>
        </w:rPr>
        <w:tab/>
      </w:r>
      <w:r w:rsidR="001377E1" w:rsidRPr="000A1471">
        <w:rPr>
          <w:rFonts w:asciiTheme="minorHAnsi" w:hAnsiTheme="minorHAnsi" w:cstheme="minorHAnsi"/>
        </w:rPr>
        <w:t>Korea Coast Guard, Republic of Korea</w:t>
      </w:r>
    </w:p>
    <w:p w14:paraId="60BCC120" w14:textId="77777777" w:rsidR="0080294B" w:rsidRPr="000A1471" w:rsidRDefault="0080294B" w:rsidP="00FE5674">
      <w:pPr>
        <w:pStyle w:val="BodyText"/>
        <w:tabs>
          <w:tab w:val="left" w:pos="2835"/>
        </w:tabs>
        <w:rPr>
          <w:rFonts w:asciiTheme="minorHAnsi" w:hAnsiTheme="minorHAnsi" w:cstheme="minorHAnsi"/>
        </w:rPr>
      </w:pPr>
    </w:p>
    <w:p w14:paraId="4834080C" w14:textId="5A73D0B7" w:rsidR="00A446C9" w:rsidRPr="000A1471" w:rsidRDefault="00A60694" w:rsidP="00A446C9">
      <w:pPr>
        <w:pStyle w:val="Title"/>
        <w:rPr>
          <w:rFonts w:asciiTheme="minorHAnsi" w:hAnsiTheme="minorHAnsi" w:cstheme="minorHAnsi"/>
          <w:color w:val="0070C0"/>
          <w:lang w:eastAsia="ko-KR"/>
        </w:rPr>
      </w:pPr>
      <w:r w:rsidRPr="000A1471">
        <w:rPr>
          <w:rFonts w:asciiTheme="minorHAnsi" w:hAnsiTheme="minorHAnsi" w:cstheme="minorHAnsi"/>
          <w:color w:val="0070C0"/>
          <w:lang w:eastAsia="ko-KR"/>
        </w:rPr>
        <w:t>Proposal based on the Korean Vessel Traffic Service</w:t>
      </w:r>
      <w:r w:rsidR="008836EE" w:rsidRPr="000A1471">
        <w:rPr>
          <w:rFonts w:asciiTheme="minorHAnsi" w:hAnsiTheme="minorHAnsi" w:cstheme="minorHAnsi"/>
          <w:color w:val="0070C0"/>
          <w:lang w:eastAsia="ko-KR"/>
        </w:rPr>
        <w:t>s</w:t>
      </w:r>
      <w:r w:rsidRPr="000A1471">
        <w:rPr>
          <w:rFonts w:asciiTheme="minorHAnsi" w:hAnsiTheme="minorHAnsi" w:cstheme="minorHAnsi"/>
          <w:color w:val="0070C0"/>
          <w:lang w:eastAsia="ko-KR"/>
        </w:rPr>
        <w:t xml:space="preserve"> Act</w:t>
      </w:r>
    </w:p>
    <w:p w14:paraId="0F258596" w14:textId="12D01CAF" w:rsidR="00A446C9" w:rsidRPr="000A1471" w:rsidRDefault="00A446C9" w:rsidP="00605E43">
      <w:pPr>
        <w:pStyle w:val="Heading1"/>
        <w:rPr>
          <w:rFonts w:asciiTheme="minorHAnsi" w:hAnsiTheme="minorHAnsi" w:cstheme="minorHAnsi"/>
        </w:rPr>
      </w:pPr>
      <w:r w:rsidRPr="000A1471">
        <w:rPr>
          <w:rFonts w:asciiTheme="minorHAnsi" w:hAnsiTheme="minorHAnsi" w:cstheme="minorHAnsi"/>
        </w:rPr>
        <w:t>Summary</w:t>
      </w:r>
    </w:p>
    <w:p w14:paraId="3CDAC48D" w14:textId="16C7D7D4" w:rsidR="004848FA" w:rsidRPr="000A1471" w:rsidRDefault="004848FA" w:rsidP="00B56BDF">
      <w:pPr>
        <w:pStyle w:val="BodyText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 xml:space="preserve">This input paper is submitted in relation to the development of guidance </w:t>
      </w:r>
      <w:r w:rsidR="00C441F0">
        <w:rPr>
          <w:rFonts w:asciiTheme="minorHAnsi" w:hAnsiTheme="minorHAnsi" w:cstheme="minorHAnsi" w:hint="eastAsia"/>
          <w:lang w:eastAsia="ko-KR"/>
        </w:rPr>
        <w:t>f</w:t>
      </w:r>
      <w:r w:rsidR="00C441F0">
        <w:rPr>
          <w:rFonts w:asciiTheme="minorHAnsi" w:hAnsiTheme="minorHAnsi" w:cstheme="minorHAnsi"/>
          <w:lang w:eastAsia="ko-KR"/>
        </w:rPr>
        <w:t>or</w:t>
      </w:r>
      <w:r w:rsidRPr="000A1471">
        <w:rPr>
          <w:rFonts w:asciiTheme="minorHAnsi" w:hAnsiTheme="minorHAnsi" w:cstheme="minorHAnsi"/>
          <w:lang w:eastAsia="ko-KR"/>
        </w:rPr>
        <w:t xml:space="preserve"> </w:t>
      </w:r>
      <w:r w:rsidR="00C441F0">
        <w:rPr>
          <w:rFonts w:asciiTheme="minorHAnsi" w:hAnsiTheme="minorHAnsi" w:cstheme="minorHAnsi"/>
          <w:lang w:eastAsia="ko-KR"/>
        </w:rPr>
        <w:t>establishing a compli</w:t>
      </w:r>
      <w:r w:rsidR="00BD6A1B">
        <w:rPr>
          <w:rFonts w:asciiTheme="minorHAnsi" w:hAnsiTheme="minorHAnsi" w:cstheme="minorHAnsi"/>
          <w:lang w:eastAsia="ko-KR"/>
        </w:rPr>
        <w:t>ance and enforcement framework by participating ships in a VTS area</w:t>
      </w:r>
      <w:r w:rsidRPr="000A1471">
        <w:rPr>
          <w:rFonts w:asciiTheme="minorHAnsi" w:hAnsiTheme="minorHAnsi" w:cstheme="minorHAnsi"/>
          <w:lang w:eastAsia="ko-KR"/>
        </w:rPr>
        <w:t xml:space="preserve">, as included in the IALA VTS Committee Work Programme 2023-2027. </w:t>
      </w:r>
    </w:p>
    <w:p w14:paraId="09ADFF5D" w14:textId="7B65C4A2" w:rsidR="004848FA" w:rsidRPr="000A1471" w:rsidRDefault="004848FA" w:rsidP="00B56BDF">
      <w:pPr>
        <w:pStyle w:val="BodyText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The paper introduces the</w:t>
      </w:r>
      <w:r w:rsidR="00BD6A1B">
        <w:rPr>
          <w:rFonts w:asciiTheme="minorHAnsi" w:hAnsiTheme="minorHAnsi" w:cstheme="minorHAnsi"/>
          <w:lang w:eastAsia="ko-KR"/>
        </w:rPr>
        <w:t xml:space="preserve"> obligation</w:t>
      </w:r>
      <w:r w:rsidRPr="000A1471">
        <w:rPr>
          <w:rFonts w:asciiTheme="minorHAnsi" w:hAnsiTheme="minorHAnsi" w:cstheme="minorHAnsi"/>
          <w:lang w:eastAsia="ko-KR"/>
        </w:rPr>
        <w:t xml:space="preserve"> of masters stipulated under the Korean Vessel Traffic Service</w:t>
      </w:r>
      <w:r w:rsidR="008836EE" w:rsidRPr="000A1471">
        <w:rPr>
          <w:rFonts w:asciiTheme="minorHAnsi" w:hAnsiTheme="minorHAnsi" w:cstheme="minorHAnsi"/>
          <w:lang w:eastAsia="ko-KR"/>
        </w:rPr>
        <w:t>s</w:t>
      </w:r>
      <w:r w:rsidRPr="000A1471">
        <w:rPr>
          <w:rFonts w:asciiTheme="minorHAnsi" w:hAnsiTheme="minorHAnsi" w:cstheme="minorHAnsi"/>
          <w:lang w:eastAsia="ko-KR"/>
        </w:rPr>
        <w:t xml:space="preserve"> Act, which has been implemented by the Korea Coast Guard, and proposes key considerations for the development of future IALA guidance.</w:t>
      </w:r>
    </w:p>
    <w:p w14:paraId="36D645BE" w14:textId="53D45F4E" w:rsidR="00B56BDF" w:rsidRPr="000A1471" w:rsidRDefault="00B56BDF" w:rsidP="00605E43">
      <w:pPr>
        <w:pStyle w:val="Heading2"/>
        <w:rPr>
          <w:rFonts w:asciiTheme="minorHAnsi" w:hAnsiTheme="minorHAnsi" w:cstheme="minorHAnsi"/>
        </w:rPr>
      </w:pPr>
      <w:r w:rsidRPr="000A1471">
        <w:rPr>
          <w:rFonts w:asciiTheme="minorHAnsi" w:hAnsiTheme="minorHAnsi" w:cstheme="minorHAnsi"/>
          <w:lang w:eastAsia="ko-KR"/>
        </w:rPr>
        <w:t>Related documents</w:t>
      </w:r>
    </w:p>
    <w:p w14:paraId="7DC98F54" w14:textId="77777777" w:rsidR="00740697" w:rsidRPr="000A1471" w:rsidRDefault="00740697" w:rsidP="00740697">
      <w:pPr>
        <w:pStyle w:val="BodyText"/>
        <w:jc w:val="left"/>
        <w:rPr>
          <w:rFonts w:asciiTheme="minorHAnsi" w:hAnsiTheme="minorHAnsi" w:cstheme="minorHAnsi"/>
        </w:rPr>
      </w:pPr>
      <w:r w:rsidRPr="000A1471">
        <w:rPr>
          <w:rFonts w:asciiTheme="minorHAnsi" w:hAnsiTheme="minorHAnsi" w:cstheme="minorHAnsi"/>
        </w:rPr>
        <w:t>VTS53-12.1.2 VTS Committee Task Register for 2023-2027</w:t>
      </w:r>
    </w:p>
    <w:p w14:paraId="7FD1A8F0" w14:textId="77777777" w:rsidR="00740697" w:rsidRPr="000A1471" w:rsidRDefault="00740697" w:rsidP="00740697">
      <w:pPr>
        <w:pStyle w:val="BodyText"/>
        <w:jc w:val="left"/>
        <w:rPr>
          <w:rFonts w:asciiTheme="minorHAnsi" w:hAnsiTheme="minorHAnsi" w:cstheme="minorHAnsi"/>
        </w:rPr>
      </w:pPr>
      <w:r w:rsidRPr="000A1471">
        <w:rPr>
          <w:rFonts w:asciiTheme="minorHAnsi" w:hAnsiTheme="minorHAnsi" w:cstheme="minorHAnsi"/>
        </w:rPr>
        <w:t>IMO Resolution A.1158(32) Guidelines for Vessel Traffic Services</w:t>
      </w:r>
    </w:p>
    <w:p w14:paraId="53733F03" w14:textId="166C313A" w:rsidR="00A446C9" w:rsidRPr="000A1471" w:rsidRDefault="00A446C9" w:rsidP="00605E43">
      <w:pPr>
        <w:pStyle w:val="Heading1"/>
        <w:rPr>
          <w:rFonts w:asciiTheme="minorHAnsi" w:hAnsiTheme="minorHAnsi" w:cstheme="minorHAnsi"/>
        </w:rPr>
      </w:pPr>
      <w:r w:rsidRPr="000A1471">
        <w:rPr>
          <w:rFonts w:asciiTheme="minorHAnsi" w:hAnsiTheme="minorHAnsi" w:cstheme="minorHAnsi"/>
        </w:rPr>
        <w:t>Background</w:t>
      </w:r>
    </w:p>
    <w:p w14:paraId="747862FC" w14:textId="6384509F" w:rsidR="004848FA" w:rsidRPr="000A1471" w:rsidRDefault="004848FA" w:rsidP="00076669">
      <w:pPr>
        <w:pStyle w:val="BodyText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IMO Resolution A.1158(32) outlines certain requirements for vessels participating in VTS.</w:t>
      </w:r>
    </w:p>
    <w:p w14:paraId="6615C8D7" w14:textId="372B7741" w:rsidR="004848FA" w:rsidRPr="000A1471" w:rsidRDefault="004848FA" w:rsidP="00076669">
      <w:pPr>
        <w:pStyle w:val="BodyText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Currently, IALA is developing additional guidance to further clarify obligations of vessels subject to VTS at an international level.</w:t>
      </w:r>
    </w:p>
    <w:p w14:paraId="198ADB99" w14:textId="4378B3BD" w:rsidR="004848FA" w:rsidRPr="000A1471" w:rsidRDefault="004848FA" w:rsidP="00076669">
      <w:pPr>
        <w:pStyle w:val="BodyText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If such obligations are not clearly defined, the following issues may arise:</w:t>
      </w:r>
    </w:p>
    <w:p w14:paraId="08943EAB" w14:textId="7A64DF5D" w:rsidR="004848FA" w:rsidRPr="000A1471" w:rsidRDefault="004848FA" w:rsidP="0034493F">
      <w:pPr>
        <w:pStyle w:val="BodyText"/>
        <w:numPr>
          <w:ilvl w:val="0"/>
          <w:numId w:val="20"/>
        </w:numPr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Misunderstanding of the role and function of VTS</w:t>
      </w:r>
    </w:p>
    <w:p w14:paraId="0AD9F131" w14:textId="24C3DA7A" w:rsidR="004848FA" w:rsidRPr="000A1471" w:rsidRDefault="004848FA" w:rsidP="0034493F">
      <w:pPr>
        <w:pStyle w:val="BodyText"/>
        <w:numPr>
          <w:ilvl w:val="0"/>
          <w:numId w:val="20"/>
        </w:numPr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Potential expansion of legal liability of VTS operators;</w:t>
      </w:r>
    </w:p>
    <w:p w14:paraId="08A14387" w14:textId="503244AE" w:rsidR="004848FA" w:rsidRPr="000A1471" w:rsidRDefault="004848FA" w:rsidP="0034493F">
      <w:pPr>
        <w:pStyle w:val="BodyText"/>
        <w:numPr>
          <w:ilvl w:val="0"/>
          <w:numId w:val="20"/>
        </w:numPr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Unclear boundaries of responsibility between the master and VTS personnel</w:t>
      </w:r>
    </w:p>
    <w:p w14:paraId="3381BA74" w14:textId="34F1B0B8" w:rsidR="004848FA" w:rsidRPr="000A1471" w:rsidRDefault="004848FA" w:rsidP="004848FA">
      <w:pPr>
        <w:pStyle w:val="BodyText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Therefore, it is important that the development of guidance maintains an appropriate balance between the master’s responsibility and practical, safety-oriented vessel obligations.</w:t>
      </w:r>
    </w:p>
    <w:p w14:paraId="041E9135" w14:textId="4FA93A16" w:rsidR="00A446C9" w:rsidRPr="000A1471" w:rsidRDefault="0022065F" w:rsidP="00605E43">
      <w:pPr>
        <w:pStyle w:val="Heading1"/>
        <w:rPr>
          <w:rFonts w:asciiTheme="minorHAnsi" w:hAnsiTheme="minorHAnsi" w:cstheme="minorHAnsi"/>
        </w:rPr>
      </w:pPr>
      <w:r w:rsidRPr="000A1471">
        <w:rPr>
          <w:rFonts w:asciiTheme="minorHAnsi" w:hAnsiTheme="minorHAnsi" w:cstheme="minorHAnsi"/>
        </w:rPr>
        <w:t xml:space="preserve">introduction of the vessel traffic </w:t>
      </w:r>
      <w:r w:rsidR="008836EE" w:rsidRPr="000A1471">
        <w:rPr>
          <w:rFonts w:asciiTheme="minorHAnsi" w:hAnsiTheme="minorHAnsi" w:cstheme="minorHAnsi"/>
        </w:rPr>
        <w:t xml:space="preserve">Services </w:t>
      </w:r>
      <w:r w:rsidRPr="000A1471">
        <w:rPr>
          <w:rFonts w:asciiTheme="minorHAnsi" w:hAnsiTheme="minorHAnsi" w:cstheme="minorHAnsi"/>
        </w:rPr>
        <w:t>act</w:t>
      </w:r>
    </w:p>
    <w:p w14:paraId="7C5E1800" w14:textId="2A264ACA" w:rsidR="00F25BF4" w:rsidRPr="000A1471" w:rsidRDefault="0022065F" w:rsidP="00605E43">
      <w:pPr>
        <w:pStyle w:val="Heading2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Overview of the Korean Vessel Traffic Service</w:t>
      </w:r>
      <w:r w:rsidR="008836EE" w:rsidRPr="000A1471">
        <w:rPr>
          <w:rFonts w:asciiTheme="minorHAnsi" w:hAnsiTheme="minorHAnsi" w:cstheme="minorHAnsi"/>
          <w:lang w:eastAsia="ko-KR"/>
        </w:rPr>
        <w:t>s</w:t>
      </w:r>
      <w:r w:rsidRPr="000A1471">
        <w:rPr>
          <w:rFonts w:asciiTheme="minorHAnsi" w:hAnsiTheme="minorHAnsi" w:cstheme="minorHAnsi"/>
          <w:lang w:eastAsia="ko-KR"/>
        </w:rPr>
        <w:t xml:space="preserve"> Act</w:t>
      </w:r>
    </w:p>
    <w:p w14:paraId="0C5448A0" w14:textId="3881E8B8" w:rsidR="008836EE" w:rsidRPr="000A1471" w:rsidRDefault="008836EE" w:rsidP="00F02A23">
      <w:pPr>
        <w:pStyle w:val="2"/>
        <w:autoSpaceDE w:val="0"/>
        <w:rPr>
          <w:rFonts w:asciiTheme="minorHAnsi" w:eastAsia="Batang" w:hAnsiTheme="minorHAnsi" w:cstheme="minorHAnsi"/>
          <w:color w:val="auto"/>
          <w:lang w:val="en-GB"/>
        </w:rPr>
      </w:pPr>
      <w:r w:rsidRPr="000A1471">
        <w:rPr>
          <w:rFonts w:asciiTheme="minorHAnsi" w:eastAsia="Batang" w:hAnsiTheme="minorHAnsi" w:cstheme="minorHAnsi"/>
          <w:color w:val="auto"/>
          <w:lang w:val="en-GB"/>
        </w:rPr>
        <w:t xml:space="preserve">The Korean Vessel Traffic Service Act consists of 27 articles and was enacted in December 2019 and entered </w:t>
      </w:r>
      <w:r w:rsidRPr="000A1471">
        <w:rPr>
          <w:rFonts w:asciiTheme="minorHAnsi" w:eastAsia="Batang" w:hAnsiTheme="minorHAnsi" w:cstheme="minorHAnsi"/>
          <w:color w:val="auto"/>
          <w:lang w:val="en-GB"/>
        </w:rPr>
        <w:lastRenderedPageBreak/>
        <w:t>into fo</w:t>
      </w:r>
      <w:r w:rsidR="00BD6A1B">
        <w:rPr>
          <w:rFonts w:asciiTheme="minorHAnsi" w:eastAsia="Batang" w:hAnsiTheme="minorHAnsi" w:cstheme="minorHAnsi"/>
          <w:color w:val="auto"/>
          <w:lang w:val="en-GB"/>
        </w:rPr>
        <w:t>r</w:t>
      </w:r>
      <w:r w:rsidRPr="000A1471">
        <w:rPr>
          <w:rFonts w:asciiTheme="minorHAnsi" w:eastAsia="Batang" w:hAnsiTheme="minorHAnsi" w:cstheme="minorHAnsi"/>
          <w:color w:val="auto"/>
          <w:lang w:val="en-GB"/>
        </w:rPr>
        <w:t>ce in june 2020.</w:t>
      </w:r>
    </w:p>
    <w:p w14:paraId="39D6E142" w14:textId="4D3735A1" w:rsidR="008836EE" w:rsidRPr="000A1471" w:rsidRDefault="008836EE" w:rsidP="00F02A23">
      <w:pPr>
        <w:pStyle w:val="2"/>
        <w:autoSpaceDE w:val="0"/>
        <w:rPr>
          <w:rFonts w:asciiTheme="minorHAnsi" w:eastAsia="Batang" w:hAnsiTheme="minorHAnsi" w:cstheme="minorHAnsi"/>
          <w:color w:val="auto"/>
          <w:lang w:val="en-GB"/>
        </w:rPr>
      </w:pPr>
      <w:r w:rsidRPr="000A1471">
        <w:rPr>
          <w:rFonts w:asciiTheme="minorHAnsi" w:eastAsia="Batang" w:hAnsiTheme="minorHAnsi" w:cstheme="minorHAnsi"/>
          <w:color w:val="auto"/>
          <w:lang w:val="en-GB"/>
        </w:rPr>
        <w:t>The Act incorporates provisions reflected in international conventions and resolutions, including:</w:t>
      </w:r>
    </w:p>
    <w:p w14:paraId="5A113050" w14:textId="41594F2A" w:rsidR="008836EE" w:rsidRPr="000A1471" w:rsidRDefault="008836EE" w:rsidP="0034493F">
      <w:pPr>
        <w:pStyle w:val="2"/>
        <w:numPr>
          <w:ilvl w:val="0"/>
          <w:numId w:val="20"/>
        </w:numPr>
        <w:autoSpaceDE w:val="0"/>
        <w:rPr>
          <w:rFonts w:asciiTheme="minorHAnsi" w:eastAsia="Batang" w:hAnsiTheme="minorHAnsi" w:cstheme="minorHAnsi"/>
          <w:color w:val="auto"/>
          <w:lang w:val="en-GB"/>
        </w:rPr>
      </w:pPr>
      <w:r w:rsidRPr="000A1471">
        <w:rPr>
          <w:rFonts w:asciiTheme="minorHAnsi" w:eastAsia="Batang" w:hAnsiTheme="minorHAnsi" w:cstheme="minorHAnsi"/>
          <w:color w:val="auto"/>
          <w:lang w:val="en-GB"/>
        </w:rPr>
        <w:t>VTS beyond territorial waters;</w:t>
      </w:r>
    </w:p>
    <w:p w14:paraId="1A3EE716" w14:textId="22C0D492" w:rsidR="008836EE" w:rsidRPr="000A1471" w:rsidRDefault="008836EE" w:rsidP="0034493F">
      <w:pPr>
        <w:pStyle w:val="2"/>
        <w:numPr>
          <w:ilvl w:val="0"/>
          <w:numId w:val="20"/>
        </w:numPr>
        <w:autoSpaceDE w:val="0"/>
        <w:rPr>
          <w:rFonts w:asciiTheme="minorHAnsi" w:eastAsia="Batang" w:hAnsiTheme="minorHAnsi" w:cstheme="minorHAnsi"/>
          <w:color w:val="auto"/>
          <w:lang w:val="en-GB"/>
        </w:rPr>
      </w:pPr>
      <w:r w:rsidRPr="000A1471">
        <w:rPr>
          <w:rFonts w:asciiTheme="minorHAnsi" w:eastAsia="Batang" w:hAnsiTheme="minorHAnsi" w:cstheme="minorHAnsi"/>
          <w:color w:val="auto"/>
          <w:lang w:val="en-GB"/>
        </w:rPr>
        <w:t>Procedure when a master is unable to comply with VTS instructions;</w:t>
      </w:r>
    </w:p>
    <w:p w14:paraId="5AA7B2AA" w14:textId="57BAE885" w:rsidR="008836EE" w:rsidRPr="000A1471" w:rsidRDefault="008836EE" w:rsidP="0034493F">
      <w:pPr>
        <w:pStyle w:val="2"/>
        <w:numPr>
          <w:ilvl w:val="0"/>
          <w:numId w:val="20"/>
        </w:numPr>
        <w:autoSpaceDE w:val="0"/>
        <w:rPr>
          <w:rFonts w:asciiTheme="minorHAnsi" w:eastAsia="Batang" w:hAnsiTheme="minorHAnsi" w:cstheme="minorHAnsi"/>
          <w:color w:val="auto"/>
          <w:lang w:val="en-GB"/>
        </w:rPr>
      </w:pPr>
      <w:r w:rsidRPr="000A1471">
        <w:rPr>
          <w:rFonts w:asciiTheme="minorHAnsi" w:eastAsia="Batang" w:hAnsiTheme="minorHAnsi" w:cstheme="minorHAnsi"/>
          <w:color w:val="auto"/>
          <w:lang w:val="en-GB"/>
        </w:rPr>
        <w:t>Clarification of the master’s responsibility</w:t>
      </w:r>
    </w:p>
    <w:p w14:paraId="6FB96DD3" w14:textId="339B63EC" w:rsidR="008836EE" w:rsidRPr="000A1471" w:rsidRDefault="008836EE" w:rsidP="008836EE">
      <w:pPr>
        <w:pStyle w:val="2"/>
        <w:autoSpaceDE w:val="0"/>
        <w:rPr>
          <w:rFonts w:asciiTheme="minorHAnsi" w:eastAsia="Batang" w:hAnsiTheme="minorHAnsi" w:cstheme="minorHAnsi"/>
          <w:color w:val="auto"/>
          <w:lang w:val="en-GB"/>
        </w:rPr>
      </w:pPr>
      <w:r w:rsidRPr="000A1471">
        <w:rPr>
          <w:rFonts w:asciiTheme="minorHAnsi" w:eastAsia="Batang" w:hAnsiTheme="minorHAnsi" w:cstheme="minorHAnsi"/>
          <w:color w:val="auto"/>
          <w:lang w:val="en-GB"/>
        </w:rPr>
        <w:t>The Act was amended in 2024 and has been in force since June 2025</w:t>
      </w:r>
    </w:p>
    <w:p w14:paraId="2DF9F0DF" w14:textId="1A0FF755" w:rsidR="005A01E4" w:rsidRPr="000A1471" w:rsidRDefault="00B66522" w:rsidP="0034493F">
      <w:pPr>
        <w:pStyle w:val="Heading2"/>
        <w:numPr>
          <w:ilvl w:val="1"/>
          <w:numId w:val="10"/>
        </w:numPr>
        <w:rPr>
          <w:rFonts w:asciiTheme="minorHAnsi" w:hAnsiTheme="minorHAnsi" w:cstheme="minorHAnsi"/>
          <w:lang w:val="en-US" w:eastAsia="ko-KR"/>
        </w:rPr>
      </w:pPr>
      <w:r w:rsidRPr="000A1471">
        <w:rPr>
          <w:rFonts w:asciiTheme="minorHAnsi" w:hAnsiTheme="minorHAnsi" w:cstheme="minorHAnsi"/>
          <w:lang w:val="en-US" w:eastAsia="ko-KR"/>
        </w:rPr>
        <w:t>Participating ships</w:t>
      </w:r>
    </w:p>
    <w:p w14:paraId="3E264A7F" w14:textId="3AA7B2E5" w:rsidR="008836EE" w:rsidRPr="000A1471" w:rsidRDefault="008836EE" w:rsidP="00F02A23">
      <w:pPr>
        <w:pStyle w:val="2"/>
        <w:autoSpaceDE w:val="0"/>
        <w:rPr>
          <w:rFonts w:asciiTheme="minorHAnsi" w:eastAsia="Batang" w:hAnsiTheme="minorHAnsi" w:cstheme="minorHAnsi"/>
          <w:color w:val="auto"/>
          <w:lang w:val="en-GB"/>
        </w:rPr>
      </w:pPr>
      <w:r w:rsidRPr="000A1471">
        <w:rPr>
          <w:rFonts w:asciiTheme="minorHAnsi" w:eastAsia="Batang" w:hAnsiTheme="minorHAnsi" w:cstheme="minorHAnsi"/>
          <w:color w:val="auto"/>
          <w:lang w:val="en-GB"/>
        </w:rPr>
        <w:t>Under the Korean Vessel Traffic Services Act, participating ships include: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81"/>
      </w:tblGrid>
      <w:tr w:rsidR="003C0000" w:rsidRPr="000A1471" w14:paraId="1FCAB6CF" w14:textId="77777777" w:rsidTr="003C0000">
        <w:trPr>
          <w:trHeight w:val="1611"/>
        </w:trPr>
        <w:tc>
          <w:tcPr>
            <w:tcW w:w="9581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90789C" w14:textId="27870645" w:rsidR="003C0000" w:rsidRPr="000A1471" w:rsidRDefault="008836EE" w:rsidP="003C0000">
            <w:pPr>
              <w:widowControl w:val="0"/>
              <w:wordWrap w:val="0"/>
              <w:autoSpaceDE w:val="0"/>
              <w:autoSpaceDN w:val="0"/>
              <w:spacing w:line="408" w:lineRule="auto"/>
              <w:ind w:left="624" w:hanging="624"/>
              <w:jc w:val="both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</w:pP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Article 2</w:t>
            </w:r>
            <w:r w:rsidR="00EF2D3B"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(</w:t>
            </w: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Definitions</w:t>
            </w:r>
            <w:r w:rsidR="00EF2D3B"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)</w:t>
            </w:r>
          </w:p>
          <w:p w14:paraId="51836600" w14:textId="0F52FDB3" w:rsidR="008836EE" w:rsidRPr="000A1471" w:rsidRDefault="008836EE" w:rsidP="0034493F">
            <w:pPr>
              <w:pStyle w:val="ListParagraph"/>
              <w:widowControl w:val="0"/>
              <w:numPr>
                <w:ilvl w:val="0"/>
                <w:numId w:val="18"/>
              </w:numPr>
              <w:wordWrap w:val="0"/>
              <w:autoSpaceDE w:val="0"/>
              <w:autoSpaceDN w:val="0"/>
              <w:spacing w:line="408" w:lineRule="auto"/>
              <w:jc w:val="both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</w:pP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A vessel engaged in an international voyage;</w:t>
            </w:r>
          </w:p>
          <w:p w14:paraId="32FDEDA6" w14:textId="5A6C122D" w:rsidR="00EF2D3B" w:rsidRPr="000A1471" w:rsidRDefault="008836EE" w:rsidP="0034493F">
            <w:pPr>
              <w:pStyle w:val="ListParagraph"/>
              <w:widowControl w:val="0"/>
              <w:numPr>
                <w:ilvl w:val="0"/>
                <w:numId w:val="18"/>
              </w:numPr>
              <w:wordWrap w:val="0"/>
              <w:autoSpaceDE w:val="0"/>
              <w:autoSpaceDN w:val="0"/>
              <w:spacing w:line="408" w:lineRule="auto"/>
              <w:jc w:val="both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</w:pP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A vessel of 300 tons gross tonnage and more</w:t>
            </w:r>
            <w:r w:rsidR="00EF2D3B"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(</w:t>
            </w: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Provided</w:t>
            </w:r>
            <w:r w:rsidR="00EF2D3B"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 xml:space="preserve">, </w:t>
            </w: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coastal  fishing vessels n</w:t>
            </w:r>
            <w:r w:rsidR="00E8548E"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avigating between</w:t>
            </w:r>
            <w:r w:rsidR="000327C7"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 xml:space="preserve"> </w:t>
            </w:r>
            <w:r w:rsidR="006D3FE3"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domestic ports shall be excluded</w:t>
            </w:r>
            <w:r w:rsidR="00EF2D3B"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)</w:t>
            </w:r>
            <w:r w:rsidR="006D3FE3"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;</w:t>
            </w:r>
          </w:p>
          <w:p w14:paraId="7D538C6F" w14:textId="60E5408E" w:rsidR="00EF2D3B" w:rsidRPr="000A1471" w:rsidRDefault="006D3FE3" w:rsidP="0034493F">
            <w:pPr>
              <w:pStyle w:val="ListParagraph"/>
              <w:widowControl w:val="0"/>
              <w:numPr>
                <w:ilvl w:val="0"/>
                <w:numId w:val="18"/>
              </w:numPr>
              <w:wordWrap w:val="0"/>
              <w:autoSpaceDE w:val="0"/>
              <w:autoSpaceDN w:val="0"/>
              <w:spacing w:line="408" w:lineRule="auto"/>
              <w:jc w:val="both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</w:pP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A vessel carrying any hazardous cargo</w:t>
            </w:r>
          </w:p>
          <w:p w14:paraId="1FBE47DA" w14:textId="77777777" w:rsidR="000073D2" w:rsidRPr="000A1471" w:rsidRDefault="006F53ED" w:rsidP="0034493F">
            <w:pPr>
              <w:pStyle w:val="ListParagraph"/>
              <w:widowControl w:val="0"/>
              <w:numPr>
                <w:ilvl w:val="0"/>
                <w:numId w:val="18"/>
              </w:numPr>
              <w:wordWrap w:val="0"/>
              <w:autoSpaceDE w:val="0"/>
              <w:autoSpaceDN w:val="0"/>
              <w:spacing w:line="408" w:lineRule="auto"/>
              <w:jc w:val="both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</w:pP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 xml:space="preserve">A vessel under </w:t>
            </w:r>
            <w:r w:rsidR="00EF2D3B"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300</w:t>
            </w: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 xml:space="preserve"> tons gross tonnage equipped with AIS, </w:t>
            </w:r>
            <w:r w:rsidR="000073D2"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including:</w:t>
            </w:r>
          </w:p>
          <w:p w14:paraId="33373CF8" w14:textId="56F1820F" w:rsidR="00EF2D3B" w:rsidRPr="000A1471" w:rsidRDefault="000073D2" w:rsidP="0034493F">
            <w:pPr>
              <w:pStyle w:val="ListParagraph"/>
              <w:widowControl w:val="0"/>
              <w:numPr>
                <w:ilvl w:val="0"/>
                <w:numId w:val="19"/>
              </w:numPr>
              <w:wordWrap w:val="0"/>
              <w:autoSpaceDE w:val="0"/>
              <w:autoSpaceDN w:val="0"/>
              <w:spacing w:line="408" w:lineRule="auto"/>
              <w:jc w:val="both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</w:pP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Passenger ship</w:t>
            </w:r>
            <w:r w:rsidR="00EF2D3B"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 xml:space="preserve">, </w:t>
            </w: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tug boat</w:t>
            </w:r>
            <w:r w:rsidR="00EF2D3B"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 xml:space="preserve">, </w:t>
            </w: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ferries</w:t>
            </w:r>
            <w:r w:rsidR="00EF2D3B"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 xml:space="preserve">, </w:t>
            </w: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water supply vessel</w:t>
            </w:r>
            <w:r w:rsidR="00EF2D3B"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 xml:space="preserve">, </w:t>
            </w: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bunker vessel</w:t>
            </w:r>
            <w:r w:rsidR="00EF2D3B"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 xml:space="preserve">, </w:t>
            </w: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pilot boat;</w:t>
            </w:r>
          </w:p>
          <w:p w14:paraId="420D37C4" w14:textId="691D27AC" w:rsidR="00EF2D3B" w:rsidRPr="000A1471" w:rsidRDefault="000073D2" w:rsidP="0034493F">
            <w:pPr>
              <w:pStyle w:val="ListParagraph"/>
              <w:widowControl w:val="0"/>
              <w:numPr>
                <w:ilvl w:val="0"/>
                <w:numId w:val="19"/>
              </w:numPr>
              <w:wordWrap w:val="0"/>
              <w:autoSpaceDE w:val="0"/>
              <w:autoSpaceDN w:val="0"/>
              <w:spacing w:line="408" w:lineRule="auto"/>
              <w:jc w:val="both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</w:pP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A vessel engaged in operations that may affect navigation, such as:</w:t>
            </w:r>
          </w:p>
          <w:p w14:paraId="051CA308" w14:textId="6A4022C0" w:rsidR="000073D2" w:rsidRPr="000A1471" w:rsidRDefault="000073D2" w:rsidP="000073D2">
            <w:pPr>
              <w:widowControl w:val="0"/>
              <w:wordWrap w:val="0"/>
              <w:autoSpaceDE w:val="0"/>
              <w:autoSpaceDN w:val="0"/>
              <w:spacing w:line="408" w:lineRule="auto"/>
              <w:ind w:leftChars="423" w:left="1131" w:hangingChars="100" w:hanging="200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</w:pP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* Submarine cable of pipeline installation, dredging, surveying, wreck removal or similar works;</w:t>
            </w:r>
          </w:p>
          <w:p w14:paraId="6F82E09F" w14:textId="77777777" w:rsidR="00EF2D3B" w:rsidRPr="000A1471" w:rsidRDefault="000073D2" w:rsidP="0034493F">
            <w:pPr>
              <w:pStyle w:val="ListParagraph"/>
              <w:widowControl w:val="0"/>
              <w:numPr>
                <w:ilvl w:val="0"/>
                <w:numId w:val="19"/>
              </w:numPr>
              <w:wordWrap w:val="0"/>
              <w:autoSpaceDE w:val="0"/>
              <w:autoSpaceDN w:val="0"/>
              <w:spacing w:line="408" w:lineRule="auto"/>
              <w:jc w:val="both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</w:pP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A vessel owned of operated by the State, public institutions or local governments, including:</w:t>
            </w:r>
          </w:p>
          <w:p w14:paraId="46AAC169" w14:textId="0C26840C" w:rsidR="000073D2" w:rsidRPr="000A1471" w:rsidRDefault="000073D2" w:rsidP="000073D2">
            <w:pPr>
              <w:widowControl w:val="0"/>
              <w:wordWrap w:val="0"/>
              <w:autoSpaceDE w:val="0"/>
              <w:autoSpaceDN w:val="0"/>
              <w:spacing w:line="408" w:lineRule="auto"/>
              <w:ind w:leftChars="423" w:left="1131" w:hangingChars="100" w:hanging="200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</w:pP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>* survey vessel, patrol vessel, buoy tender, fisheries</w:t>
            </w:r>
            <w:r w:rsidR="0034493F" w:rsidRPr="000A1471">
              <w:rPr>
                <w:rFonts w:asciiTheme="minorHAnsi" w:eastAsia="Gulim" w:hAnsiTheme="minorHAnsi" w:cstheme="minorHAnsi"/>
                <w:color w:val="000000"/>
                <w:sz w:val="20"/>
                <w:szCs w:val="20"/>
                <w:lang w:val="en-US" w:eastAsia="ko-KR"/>
              </w:rPr>
              <w:t xml:space="preserve"> guidance vessel and research vessel</w:t>
            </w:r>
          </w:p>
        </w:tc>
      </w:tr>
    </w:tbl>
    <w:p w14:paraId="5A570892" w14:textId="77777777" w:rsidR="00F25BF4" w:rsidRPr="000A1471" w:rsidRDefault="00F25BF4" w:rsidP="00180DDA">
      <w:pPr>
        <w:pStyle w:val="List1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3FBFD32" w14:textId="71904A72" w:rsidR="00B66522" w:rsidRPr="000A1471" w:rsidRDefault="0034493F" w:rsidP="0034493F">
      <w:pPr>
        <w:pStyle w:val="Heading2"/>
        <w:numPr>
          <w:ilvl w:val="1"/>
          <w:numId w:val="10"/>
        </w:numPr>
        <w:rPr>
          <w:rFonts w:asciiTheme="minorHAnsi" w:eastAsia="Malgun Gothic" w:hAnsiTheme="minorHAnsi" w:cstheme="minorHAnsi"/>
          <w:lang w:val="en-US" w:eastAsia="ko-KR"/>
        </w:rPr>
      </w:pPr>
      <w:r w:rsidRPr="000A1471">
        <w:rPr>
          <w:rFonts w:asciiTheme="minorHAnsi" w:eastAsia="Malgun Gothic" w:hAnsiTheme="minorHAnsi" w:cstheme="minorHAnsi"/>
          <w:lang w:val="en-US" w:eastAsia="ko-KR"/>
        </w:rPr>
        <w:t xml:space="preserve">Obligation of </w:t>
      </w:r>
      <w:r w:rsidR="00460E82" w:rsidRPr="000A1471">
        <w:rPr>
          <w:rFonts w:asciiTheme="minorHAnsi" w:eastAsia="Malgun Gothic" w:hAnsiTheme="minorHAnsi" w:cstheme="minorHAnsi"/>
          <w:lang w:val="en-US" w:eastAsia="ko-KR"/>
        </w:rPr>
        <w:t>M</w:t>
      </w:r>
      <w:r w:rsidRPr="000A1471">
        <w:rPr>
          <w:rFonts w:asciiTheme="minorHAnsi" w:eastAsia="Malgun Gothic" w:hAnsiTheme="minorHAnsi" w:cstheme="minorHAnsi"/>
          <w:lang w:val="en-US" w:eastAsia="ko-KR"/>
        </w:rPr>
        <w:t>asters</w:t>
      </w:r>
    </w:p>
    <w:p w14:paraId="57F0A4AD" w14:textId="4784FE0F" w:rsidR="001C44A3" w:rsidRPr="000A1471" w:rsidRDefault="00460E82" w:rsidP="00F25BF4">
      <w:pPr>
        <w:pStyle w:val="Heading3"/>
        <w:rPr>
          <w:rFonts w:asciiTheme="minorHAnsi" w:hAnsiTheme="minorHAnsi" w:cstheme="minorHAnsi"/>
        </w:rPr>
      </w:pPr>
      <w:r w:rsidRPr="000A1471">
        <w:rPr>
          <w:rFonts w:asciiTheme="minorHAnsi" w:hAnsiTheme="minorHAnsi" w:cstheme="minorHAnsi"/>
          <w:lang w:eastAsia="ko-KR"/>
        </w:rPr>
        <w:t>Obligation to comply with VTS instructions</w:t>
      </w:r>
    </w:p>
    <w:p w14:paraId="7222D1C5" w14:textId="62C888AB" w:rsidR="00460E82" w:rsidRPr="000A1471" w:rsidRDefault="00460E82" w:rsidP="003D69D0">
      <w:pPr>
        <w:pStyle w:val="BodyText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The master of participating ship shall comply with instructions issued by a VTS operator.</w:t>
      </w:r>
    </w:p>
    <w:p w14:paraId="422FE568" w14:textId="4748C175" w:rsidR="00460E82" w:rsidRPr="000A1471" w:rsidRDefault="00460E82" w:rsidP="003D69D0">
      <w:pPr>
        <w:pStyle w:val="BodyText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However, where there is a clear reason that compliance would endanger the safe navigation of the vessel, the master may deviate from such instructions and shall inform VTS of the reason without delay.</w:t>
      </w:r>
    </w:p>
    <w:p w14:paraId="6811149D" w14:textId="54136F06" w:rsidR="00F25BF4" w:rsidRPr="000A1471" w:rsidRDefault="00460E82" w:rsidP="00F25BF4">
      <w:pPr>
        <w:pStyle w:val="Heading3"/>
        <w:rPr>
          <w:rFonts w:asciiTheme="minorHAnsi" w:hAnsiTheme="minorHAnsi" w:cstheme="minorHAnsi"/>
        </w:rPr>
      </w:pPr>
      <w:r w:rsidRPr="000A1471">
        <w:rPr>
          <w:rFonts w:asciiTheme="minorHAnsi" w:hAnsiTheme="minorHAnsi" w:cstheme="minorHAnsi"/>
          <w:lang w:eastAsia="ko-KR"/>
        </w:rPr>
        <w:t>Responsibility for safe navigation</w:t>
      </w:r>
    </w:p>
    <w:p w14:paraId="08BBA3C2" w14:textId="0CB7B08D" w:rsidR="00460E82" w:rsidRPr="000A1471" w:rsidRDefault="00460E82" w:rsidP="00A446C9">
      <w:pPr>
        <w:pStyle w:val="BodyText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Even when complying with VTS instructions, the master is not exempt from responsibility for the safe navigation of the vessel.</w:t>
      </w:r>
    </w:p>
    <w:p w14:paraId="07F36A0C" w14:textId="08971066" w:rsidR="00E83564" w:rsidRPr="000A1471" w:rsidRDefault="00460E82" w:rsidP="00E83564">
      <w:pPr>
        <w:pStyle w:val="Heading3"/>
        <w:rPr>
          <w:rFonts w:asciiTheme="minorHAnsi" w:hAnsiTheme="minorHAnsi" w:cstheme="minorHAnsi"/>
        </w:rPr>
      </w:pPr>
      <w:r w:rsidRPr="000A1471">
        <w:rPr>
          <w:rFonts w:asciiTheme="minorHAnsi" w:hAnsiTheme="minorHAnsi" w:cstheme="minorHAnsi"/>
          <w:lang w:eastAsia="ko-KR"/>
        </w:rPr>
        <w:t>Reporting</w:t>
      </w:r>
    </w:p>
    <w:p w14:paraId="1F4839F7" w14:textId="79253790" w:rsidR="00460E82" w:rsidRPr="000A1471" w:rsidRDefault="00460E82" w:rsidP="00A446C9">
      <w:pPr>
        <w:pStyle w:val="BodyText"/>
        <w:rPr>
          <w:rFonts w:asciiTheme="minorHAnsi" w:hAnsiTheme="minorHAnsi" w:cstheme="minorHAnsi"/>
          <w:szCs w:val="20"/>
          <w:lang w:eastAsia="ko-KR"/>
        </w:rPr>
      </w:pPr>
      <w:r w:rsidRPr="000A1471">
        <w:rPr>
          <w:rFonts w:asciiTheme="minorHAnsi" w:hAnsiTheme="minorHAnsi" w:cstheme="minorHAnsi"/>
          <w:szCs w:val="20"/>
          <w:lang w:eastAsia="ko-KR"/>
        </w:rPr>
        <w:t>The master of a participating ship shall report to the competent VTS center when intending to navigate, anchor or berth within a VTS area.</w:t>
      </w:r>
    </w:p>
    <w:tbl>
      <w:tblPr>
        <w:tblOverlap w:val="never"/>
        <w:tblW w:w="96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5"/>
        <w:gridCol w:w="3685"/>
        <w:gridCol w:w="4536"/>
      </w:tblGrid>
      <w:tr w:rsidR="00017351" w:rsidRPr="000A1471" w14:paraId="1D3D1F0C" w14:textId="77777777" w:rsidTr="00057D6B">
        <w:trPr>
          <w:trHeight w:val="350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676B45" w14:textId="5526E669" w:rsidR="00017351" w:rsidRPr="000A1471" w:rsidRDefault="000A1471" w:rsidP="00017351">
            <w:pPr>
              <w:widowControl w:val="0"/>
              <w:autoSpaceDE w:val="0"/>
              <w:autoSpaceDN w:val="0"/>
              <w:spacing w:line="288" w:lineRule="auto"/>
              <w:jc w:val="center"/>
              <w:textAlignment w:val="baseline"/>
              <w:rPr>
                <w:rFonts w:asciiTheme="minorHAnsi" w:eastAsia="Gulim" w:hAnsiTheme="minorHAnsi" w:cstheme="minorHAnsi"/>
                <w:color w:val="000000"/>
                <w:sz w:val="26"/>
                <w:szCs w:val="26"/>
                <w:lang w:val="en-US" w:eastAsia="ko-KR"/>
              </w:rPr>
            </w:pPr>
            <w:r w:rsidRPr="000A1471">
              <w:rPr>
                <w:rFonts w:asciiTheme="minorHAnsi" w:eastAsia="Malgun Gothic" w:hAnsiTheme="minorHAnsi" w:cstheme="minorHAnsi"/>
                <w:b/>
                <w:bCs/>
                <w:color w:val="000000"/>
                <w:sz w:val="16"/>
                <w:szCs w:val="16"/>
                <w:lang w:val="en-US" w:eastAsia="ko-KR"/>
              </w:rPr>
              <w:t>Report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8AFC1F" w14:textId="730561F0" w:rsidR="00017351" w:rsidRPr="000A1471" w:rsidRDefault="000A1471" w:rsidP="00017351">
            <w:pPr>
              <w:widowControl w:val="0"/>
              <w:autoSpaceDE w:val="0"/>
              <w:autoSpaceDN w:val="0"/>
              <w:spacing w:line="288" w:lineRule="auto"/>
              <w:jc w:val="center"/>
              <w:textAlignment w:val="baseline"/>
              <w:rPr>
                <w:rFonts w:asciiTheme="minorHAnsi" w:eastAsia="Gulim" w:hAnsiTheme="minorHAnsi" w:cstheme="minorHAnsi"/>
                <w:color w:val="000000"/>
                <w:sz w:val="26"/>
                <w:szCs w:val="26"/>
                <w:lang w:val="en-US" w:eastAsia="ko-KR"/>
              </w:rPr>
            </w:pPr>
            <w:r w:rsidRPr="000A1471">
              <w:rPr>
                <w:rFonts w:asciiTheme="minorHAnsi" w:eastAsia="Malgun Gothic" w:hAnsiTheme="minorHAnsi" w:cstheme="minorHAnsi"/>
                <w:b/>
                <w:bCs/>
                <w:color w:val="000000"/>
                <w:sz w:val="16"/>
                <w:szCs w:val="16"/>
                <w:lang w:val="en-US" w:eastAsia="ko-KR"/>
              </w:rPr>
              <w:t>Case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F72B18" w14:textId="259D67F6" w:rsidR="00017351" w:rsidRPr="000A1471" w:rsidRDefault="000A1471" w:rsidP="00017351">
            <w:pPr>
              <w:widowControl w:val="0"/>
              <w:autoSpaceDE w:val="0"/>
              <w:autoSpaceDN w:val="0"/>
              <w:spacing w:line="288" w:lineRule="auto"/>
              <w:jc w:val="center"/>
              <w:textAlignment w:val="baseline"/>
              <w:rPr>
                <w:rFonts w:asciiTheme="minorHAnsi" w:eastAsia="Gulim" w:hAnsiTheme="minorHAnsi" w:cstheme="minorHAnsi"/>
                <w:color w:val="000000"/>
                <w:sz w:val="26"/>
                <w:szCs w:val="26"/>
                <w:lang w:val="en-US" w:eastAsia="ko-KR"/>
              </w:rPr>
            </w:pPr>
            <w:r w:rsidRPr="000A1471">
              <w:rPr>
                <w:rFonts w:asciiTheme="minorHAnsi" w:eastAsia="Malgun Gothic" w:hAnsiTheme="minorHAnsi" w:cstheme="minorHAnsi"/>
                <w:b/>
                <w:bCs/>
                <w:color w:val="000000"/>
                <w:sz w:val="16"/>
                <w:szCs w:val="16"/>
                <w:lang w:val="en-US" w:eastAsia="ko-KR"/>
              </w:rPr>
              <w:t>Content</w:t>
            </w:r>
          </w:p>
        </w:tc>
      </w:tr>
      <w:tr w:rsidR="00017351" w:rsidRPr="000A1471" w14:paraId="1BB79BDE" w14:textId="77777777" w:rsidTr="00057D6B">
        <w:trPr>
          <w:trHeight w:val="465"/>
        </w:trPr>
        <w:tc>
          <w:tcPr>
            <w:tcW w:w="14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F476F5" w14:textId="77777777" w:rsidR="00460E82" w:rsidRPr="000A1471" w:rsidRDefault="00460E82" w:rsidP="00017351">
            <w:pPr>
              <w:widowControl w:val="0"/>
              <w:autoSpaceDE w:val="0"/>
              <w:autoSpaceDN w:val="0"/>
              <w:spacing w:line="288" w:lineRule="auto"/>
              <w:jc w:val="center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</w:pP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  <w:t>Navigation</w:t>
            </w:r>
          </w:p>
          <w:p w14:paraId="4CDCD558" w14:textId="46B2CEAA" w:rsidR="00460E82" w:rsidRPr="000A1471" w:rsidRDefault="00460E82" w:rsidP="00017351">
            <w:pPr>
              <w:widowControl w:val="0"/>
              <w:autoSpaceDE w:val="0"/>
              <w:autoSpaceDN w:val="0"/>
              <w:spacing w:line="288" w:lineRule="auto"/>
              <w:jc w:val="center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</w:pP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  <w:t>Report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F15D78" w14:textId="24B57517" w:rsidR="00460E82" w:rsidRPr="000A1471" w:rsidRDefault="00460E82" w:rsidP="00017351">
            <w:pPr>
              <w:widowControl w:val="0"/>
              <w:wordWrap w:val="0"/>
              <w:autoSpaceDE w:val="0"/>
              <w:autoSpaceDN w:val="0"/>
              <w:spacing w:line="312" w:lineRule="auto"/>
              <w:jc w:val="both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</w:pP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  <w:t>Upon entering a VTS area</w:t>
            </w:r>
          </w:p>
        </w:tc>
        <w:tc>
          <w:tcPr>
            <w:tcW w:w="45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9BAFE5" w14:textId="31EB350A" w:rsidR="00017351" w:rsidRPr="000A1471" w:rsidRDefault="00F42B19" w:rsidP="00017351">
            <w:pPr>
              <w:widowControl w:val="0"/>
              <w:wordWrap w:val="0"/>
              <w:autoSpaceDE w:val="0"/>
              <w:autoSpaceDN w:val="0"/>
              <w:spacing w:line="312" w:lineRule="auto"/>
              <w:jc w:val="both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</w:pPr>
            <w:r w:rsidRPr="000A1471">
              <w:rPr>
                <w:rFonts w:asciiTheme="minorHAnsi" w:eastAsia="Malgun Gothic" w:hAnsiTheme="minorHAnsi" w:cstheme="minorHAnsi"/>
                <w:color w:val="000000"/>
                <w:sz w:val="20"/>
                <w:szCs w:val="16"/>
                <w:lang w:val="en-US" w:eastAsia="ko-KR"/>
              </w:rPr>
              <w:t>Vessel name</w:t>
            </w:r>
            <w:r w:rsidR="00017351" w:rsidRPr="000A1471">
              <w:rPr>
                <w:rFonts w:asciiTheme="minorHAnsi" w:eastAsia="Malgun Gothic" w:hAnsiTheme="minorHAnsi" w:cstheme="minorHAnsi"/>
                <w:color w:val="000000"/>
                <w:sz w:val="20"/>
                <w:szCs w:val="16"/>
                <w:lang w:val="en-US" w:eastAsia="ko-KR"/>
              </w:rPr>
              <w:t xml:space="preserve">, </w:t>
            </w:r>
            <w:r w:rsidRPr="000A1471">
              <w:rPr>
                <w:rFonts w:asciiTheme="minorHAnsi" w:eastAsia="Malgun Gothic" w:hAnsiTheme="minorHAnsi" w:cstheme="minorHAnsi"/>
                <w:color w:val="000000"/>
                <w:sz w:val="20"/>
                <w:szCs w:val="16"/>
                <w:lang w:val="en-US" w:eastAsia="ko-KR"/>
              </w:rPr>
              <w:t>Vessel Position</w:t>
            </w:r>
            <w:r w:rsidR="00017351" w:rsidRPr="000A1471">
              <w:rPr>
                <w:rFonts w:asciiTheme="minorHAnsi" w:eastAsia="Malgun Gothic" w:hAnsiTheme="minorHAnsi" w:cstheme="minorHAnsi"/>
                <w:color w:val="000000"/>
                <w:sz w:val="20"/>
                <w:szCs w:val="16"/>
                <w:lang w:val="en-US" w:eastAsia="ko-KR"/>
              </w:rPr>
              <w:t xml:space="preserve">, </w:t>
            </w:r>
            <w:r w:rsidRPr="000A1471">
              <w:rPr>
                <w:rFonts w:asciiTheme="minorHAnsi" w:eastAsia="Malgun Gothic" w:hAnsiTheme="minorHAnsi" w:cstheme="minorHAnsi"/>
                <w:color w:val="000000"/>
                <w:sz w:val="20"/>
                <w:szCs w:val="16"/>
                <w:lang w:val="en-US" w:eastAsia="ko-KR"/>
              </w:rPr>
              <w:t>Destination</w:t>
            </w:r>
          </w:p>
        </w:tc>
      </w:tr>
      <w:tr w:rsidR="00017351" w:rsidRPr="000A1471" w14:paraId="654EEAD6" w14:textId="77777777" w:rsidTr="00057D6B">
        <w:trPr>
          <w:trHeight w:val="350"/>
        </w:trPr>
        <w:tc>
          <w:tcPr>
            <w:tcW w:w="14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E3458C" w14:textId="77777777" w:rsidR="00017351" w:rsidRPr="000A1471" w:rsidRDefault="00017351" w:rsidP="00017351">
            <w:pPr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F00B03" w14:textId="0EF73475" w:rsidR="00460E82" w:rsidRPr="000A1471" w:rsidRDefault="00460E82" w:rsidP="00017351">
            <w:pPr>
              <w:widowControl w:val="0"/>
              <w:wordWrap w:val="0"/>
              <w:autoSpaceDE w:val="0"/>
              <w:autoSpaceDN w:val="0"/>
              <w:spacing w:line="312" w:lineRule="auto"/>
              <w:jc w:val="both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</w:pP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  <w:t>When passing designated reporting points</w:t>
            </w:r>
          </w:p>
        </w:tc>
        <w:tc>
          <w:tcPr>
            <w:tcW w:w="45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E35560" w14:textId="77777777" w:rsidR="00017351" w:rsidRPr="000A1471" w:rsidRDefault="00017351" w:rsidP="00017351">
            <w:pPr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</w:pPr>
          </w:p>
        </w:tc>
      </w:tr>
      <w:tr w:rsidR="00017351" w:rsidRPr="000A1471" w14:paraId="50A4F68D" w14:textId="77777777" w:rsidTr="00057D6B">
        <w:trPr>
          <w:trHeight w:val="657"/>
        </w:trPr>
        <w:tc>
          <w:tcPr>
            <w:tcW w:w="14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93FEF8" w14:textId="77777777" w:rsidR="00017351" w:rsidRPr="000A1471" w:rsidRDefault="00017351" w:rsidP="00017351">
            <w:pPr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A920CD" w14:textId="22F114A9" w:rsidR="00460E82" w:rsidRPr="000A1471" w:rsidRDefault="00460E82" w:rsidP="00017351">
            <w:pPr>
              <w:widowControl w:val="0"/>
              <w:wordWrap w:val="0"/>
              <w:autoSpaceDE w:val="0"/>
              <w:autoSpaceDN w:val="0"/>
              <w:spacing w:line="312" w:lineRule="auto"/>
              <w:jc w:val="both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</w:pP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  <w:t>When departing from anchorage or berth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5C0E7E" w14:textId="33E107A9" w:rsidR="00017351" w:rsidRPr="000A1471" w:rsidRDefault="00F42B19" w:rsidP="00017351">
            <w:pPr>
              <w:widowControl w:val="0"/>
              <w:wordWrap w:val="0"/>
              <w:autoSpaceDE w:val="0"/>
              <w:autoSpaceDN w:val="0"/>
              <w:spacing w:line="312" w:lineRule="auto"/>
              <w:jc w:val="both"/>
              <w:textAlignment w:val="baseline"/>
              <w:rPr>
                <w:rFonts w:asciiTheme="minorHAnsi" w:eastAsia="Malgun Gothic" w:hAnsiTheme="minorHAnsi" w:cstheme="minorHAnsi"/>
                <w:color w:val="000000"/>
                <w:sz w:val="20"/>
                <w:szCs w:val="26"/>
                <w:lang w:val="en-US" w:eastAsia="ko-KR"/>
              </w:rPr>
            </w:pPr>
            <w:r w:rsidRPr="000A1471">
              <w:rPr>
                <w:rFonts w:asciiTheme="minorHAnsi" w:eastAsia="Malgun Gothic" w:hAnsiTheme="minorHAnsi" w:cstheme="minorHAnsi"/>
                <w:color w:val="000000"/>
                <w:sz w:val="20"/>
                <w:szCs w:val="16"/>
                <w:lang w:val="en-US" w:eastAsia="ko-KR"/>
              </w:rPr>
              <w:t>Vessel name, Vessel Position, Destination</w:t>
            </w:r>
            <w:r w:rsidR="00017351" w:rsidRPr="000A1471">
              <w:rPr>
                <w:rFonts w:asciiTheme="minorHAnsi" w:eastAsia="Malgun Gothic" w:hAnsiTheme="minorHAnsi" w:cstheme="minorHAnsi"/>
                <w:color w:val="000000"/>
                <w:spacing w:val="-4"/>
                <w:sz w:val="20"/>
                <w:szCs w:val="16"/>
                <w:lang w:val="en-US" w:eastAsia="ko-KR"/>
              </w:rPr>
              <w:t>,</w:t>
            </w:r>
            <w:r w:rsidR="00017351" w:rsidRPr="000A1471">
              <w:rPr>
                <w:rFonts w:asciiTheme="minorHAnsi" w:eastAsia="Malgun Gothic" w:hAnsiTheme="minorHAnsi" w:cstheme="minorHAnsi"/>
                <w:color w:val="000000"/>
                <w:sz w:val="20"/>
                <w:szCs w:val="16"/>
                <w:lang w:val="en-US" w:eastAsia="ko-KR"/>
              </w:rPr>
              <w:t xml:space="preserve"> </w:t>
            </w:r>
            <w:r w:rsidRPr="000A1471">
              <w:rPr>
                <w:rFonts w:asciiTheme="minorHAnsi" w:eastAsia="Malgun Gothic" w:hAnsiTheme="minorHAnsi" w:cstheme="minorHAnsi"/>
                <w:color w:val="000000"/>
                <w:sz w:val="20"/>
                <w:szCs w:val="16"/>
                <w:lang w:val="en-US" w:eastAsia="ko-KR"/>
              </w:rPr>
              <w:t>ETD and Departing time</w:t>
            </w:r>
          </w:p>
        </w:tc>
      </w:tr>
      <w:tr w:rsidR="00017351" w:rsidRPr="000A1471" w14:paraId="5286283A" w14:textId="77777777" w:rsidTr="00057D6B">
        <w:trPr>
          <w:trHeight w:val="487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0AFE4F" w14:textId="1CA88499" w:rsidR="00F42B19" w:rsidRPr="000A1471" w:rsidRDefault="00F42B19" w:rsidP="00017351">
            <w:pPr>
              <w:widowControl w:val="0"/>
              <w:autoSpaceDE w:val="0"/>
              <w:autoSpaceDN w:val="0"/>
              <w:spacing w:line="288" w:lineRule="auto"/>
              <w:jc w:val="center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</w:pP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  <w:lastRenderedPageBreak/>
              <w:t>Anchoring</w:t>
            </w:r>
          </w:p>
          <w:p w14:paraId="639365F3" w14:textId="088D690E" w:rsidR="00F42B19" w:rsidRPr="000A1471" w:rsidRDefault="00F42B19" w:rsidP="00017351">
            <w:pPr>
              <w:widowControl w:val="0"/>
              <w:autoSpaceDE w:val="0"/>
              <w:autoSpaceDN w:val="0"/>
              <w:spacing w:line="288" w:lineRule="auto"/>
              <w:jc w:val="center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</w:pP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  <w:t>Report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BAF63E" w14:textId="30FA0429" w:rsidR="00F42B19" w:rsidRPr="000A1471" w:rsidRDefault="00F42B19" w:rsidP="00017351">
            <w:pPr>
              <w:widowControl w:val="0"/>
              <w:wordWrap w:val="0"/>
              <w:autoSpaceDE w:val="0"/>
              <w:autoSpaceDN w:val="0"/>
              <w:spacing w:line="312" w:lineRule="auto"/>
              <w:jc w:val="both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</w:pP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  <w:t>When intending to anchor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185BCA" w14:textId="7508AD4A" w:rsidR="00F42B19" w:rsidRPr="000A1471" w:rsidRDefault="00F42B19" w:rsidP="00017351">
            <w:pPr>
              <w:widowControl w:val="0"/>
              <w:wordWrap w:val="0"/>
              <w:autoSpaceDE w:val="0"/>
              <w:autoSpaceDN w:val="0"/>
              <w:spacing w:line="312" w:lineRule="auto"/>
              <w:jc w:val="both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</w:pPr>
            <w:r w:rsidRPr="000A1471">
              <w:rPr>
                <w:rFonts w:asciiTheme="minorHAnsi" w:eastAsia="Malgun Gothic" w:hAnsiTheme="minorHAnsi" w:cstheme="minorHAnsi"/>
                <w:color w:val="000000"/>
                <w:sz w:val="20"/>
                <w:szCs w:val="16"/>
                <w:lang w:val="en-US" w:eastAsia="ko-KR"/>
              </w:rPr>
              <w:t>Vessel name, anchored position, anchored time</w:t>
            </w:r>
          </w:p>
        </w:tc>
      </w:tr>
      <w:tr w:rsidR="00017351" w:rsidRPr="000A1471" w14:paraId="7F961D25" w14:textId="77777777" w:rsidTr="00057D6B">
        <w:trPr>
          <w:trHeight w:val="487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06CAE2" w14:textId="77777777" w:rsidR="00F42B19" w:rsidRPr="000A1471" w:rsidRDefault="00F42B19" w:rsidP="00017351">
            <w:pPr>
              <w:widowControl w:val="0"/>
              <w:autoSpaceDE w:val="0"/>
              <w:autoSpaceDN w:val="0"/>
              <w:spacing w:line="288" w:lineRule="auto"/>
              <w:jc w:val="center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</w:pP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  <w:t>Berthing</w:t>
            </w:r>
          </w:p>
          <w:p w14:paraId="7FC21CB9" w14:textId="30E1FEE4" w:rsidR="00F42B19" w:rsidRPr="000A1471" w:rsidRDefault="00F42B19" w:rsidP="00017351">
            <w:pPr>
              <w:widowControl w:val="0"/>
              <w:autoSpaceDE w:val="0"/>
              <w:autoSpaceDN w:val="0"/>
              <w:spacing w:line="288" w:lineRule="auto"/>
              <w:jc w:val="center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</w:pP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  <w:t>Report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D4D560" w14:textId="5E9D357F" w:rsidR="00F42B19" w:rsidRPr="000A1471" w:rsidRDefault="00F42B19" w:rsidP="00017351">
            <w:pPr>
              <w:widowControl w:val="0"/>
              <w:wordWrap w:val="0"/>
              <w:autoSpaceDE w:val="0"/>
              <w:autoSpaceDN w:val="0"/>
              <w:spacing w:line="312" w:lineRule="auto"/>
              <w:jc w:val="both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</w:pPr>
            <w:r w:rsidRPr="000A1471"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  <w:t>When mooring at a designated facility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D88C96" w14:textId="4F59659B" w:rsidR="00F42B19" w:rsidRPr="000A1471" w:rsidRDefault="00F42B19" w:rsidP="00017351">
            <w:pPr>
              <w:widowControl w:val="0"/>
              <w:wordWrap w:val="0"/>
              <w:autoSpaceDE w:val="0"/>
              <w:autoSpaceDN w:val="0"/>
              <w:spacing w:line="312" w:lineRule="auto"/>
              <w:jc w:val="both"/>
              <w:textAlignment w:val="baseline"/>
              <w:rPr>
                <w:rFonts w:asciiTheme="minorHAnsi" w:eastAsia="Gulim" w:hAnsiTheme="minorHAnsi" w:cstheme="minorHAnsi"/>
                <w:color w:val="000000"/>
                <w:sz w:val="20"/>
                <w:szCs w:val="26"/>
                <w:lang w:val="en-US" w:eastAsia="ko-KR"/>
              </w:rPr>
            </w:pPr>
            <w:r w:rsidRPr="000A1471">
              <w:rPr>
                <w:rFonts w:asciiTheme="minorHAnsi" w:eastAsia="Malgun Gothic" w:hAnsiTheme="minorHAnsi" w:cstheme="minorHAnsi"/>
                <w:color w:val="000000"/>
                <w:sz w:val="20"/>
                <w:szCs w:val="16"/>
                <w:lang w:val="en-US" w:eastAsia="ko-KR"/>
              </w:rPr>
              <w:t>Vessel name, moored position, moored time</w:t>
            </w:r>
          </w:p>
        </w:tc>
      </w:tr>
    </w:tbl>
    <w:p w14:paraId="3A19F445" w14:textId="77777777" w:rsidR="00017351" w:rsidRPr="000A1471" w:rsidRDefault="00017351" w:rsidP="00A446C9">
      <w:pPr>
        <w:pStyle w:val="BodyText"/>
        <w:rPr>
          <w:rFonts w:asciiTheme="minorHAnsi" w:hAnsiTheme="minorHAnsi" w:cstheme="minorHAnsi"/>
          <w:szCs w:val="20"/>
          <w:lang w:val="en-US" w:eastAsia="ko-KR"/>
        </w:rPr>
      </w:pPr>
    </w:p>
    <w:p w14:paraId="76E1FE26" w14:textId="265CDD04" w:rsidR="00E83564" w:rsidRPr="000A1471" w:rsidRDefault="006E693E" w:rsidP="00E83564">
      <w:pPr>
        <w:pStyle w:val="Heading3"/>
        <w:rPr>
          <w:rFonts w:asciiTheme="minorHAnsi" w:hAnsiTheme="minorHAnsi" w:cstheme="minorHAnsi"/>
        </w:rPr>
      </w:pPr>
      <w:r w:rsidRPr="000A1471">
        <w:rPr>
          <w:rFonts w:asciiTheme="minorHAnsi" w:hAnsiTheme="minorHAnsi" w:cstheme="minorHAnsi"/>
          <w:lang w:eastAsia="ko-KR"/>
        </w:rPr>
        <w:t>Communication watch and response</w:t>
      </w:r>
    </w:p>
    <w:p w14:paraId="31A83DBD" w14:textId="4F45C1A9" w:rsidR="006E693E" w:rsidRPr="000A1471" w:rsidRDefault="006E693E" w:rsidP="00A446C9">
      <w:pPr>
        <w:pStyle w:val="BodyText"/>
        <w:rPr>
          <w:rFonts w:asciiTheme="minorHAnsi" w:hAnsiTheme="minorHAnsi" w:cstheme="minorHAnsi"/>
          <w:lang w:val="en-US" w:eastAsia="ko-KR"/>
        </w:rPr>
      </w:pPr>
      <w:r w:rsidRPr="000A1471">
        <w:rPr>
          <w:rFonts w:asciiTheme="minorHAnsi" w:hAnsiTheme="minorHAnsi" w:cstheme="minorHAnsi"/>
          <w:lang w:val="en-US" w:eastAsia="ko-KR"/>
        </w:rPr>
        <w:t>When navigating, anchoring or drifting within a VTS area, the master shall maintain a continuous listening watch on the designated VTS communication frequency and respond when required.</w:t>
      </w:r>
    </w:p>
    <w:p w14:paraId="42235DF1" w14:textId="617EF583" w:rsidR="006E693E" w:rsidRPr="000A1471" w:rsidRDefault="006E693E" w:rsidP="00A446C9">
      <w:pPr>
        <w:pStyle w:val="BodyText"/>
        <w:rPr>
          <w:rFonts w:asciiTheme="minorHAnsi" w:hAnsiTheme="minorHAnsi" w:cstheme="minorHAnsi"/>
          <w:lang w:val="en-US" w:eastAsia="ko-KR"/>
        </w:rPr>
      </w:pPr>
      <w:r w:rsidRPr="000A1471">
        <w:rPr>
          <w:rFonts w:asciiTheme="minorHAnsi" w:hAnsiTheme="minorHAnsi" w:cstheme="minorHAnsi"/>
          <w:lang w:val="en-US" w:eastAsia="ko-KR"/>
        </w:rPr>
        <w:t>Where communication is not possible due to techinical failure, alternative means such as mobile communication may be used.</w:t>
      </w:r>
    </w:p>
    <w:p w14:paraId="7B048D7A" w14:textId="5397B2A0" w:rsidR="00B66522" w:rsidRPr="000A1471" w:rsidRDefault="006E693E" w:rsidP="00B66522">
      <w:pPr>
        <w:pStyle w:val="Heading3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Reporting of hazards and marine incidents</w:t>
      </w:r>
    </w:p>
    <w:p w14:paraId="5DAC5D1D" w14:textId="60B5140F" w:rsidR="006E693E" w:rsidRPr="000A1471" w:rsidRDefault="006E693E" w:rsidP="00A446C9">
      <w:pPr>
        <w:pStyle w:val="BodyText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If the master becomes aware of any obstruction or marine incident within a VTS area that may affect or potentially affect the safety of vessel traffic, such information shall be reported to the VTS center without delay.</w:t>
      </w:r>
    </w:p>
    <w:p w14:paraId="520DD500" w14:textId="7DAC8B99" w:rsidR="003704FE" w:rsidRPr="000A1471" w:rsidRDefault="003704FE" w:rsidP="003704FE">
      <w:pPr>
        <w:pStyle w:val="Heading1"/>
        <w:rPr>
          <w:rFonts w:asciiTheme="minorHAnsi" w:hAnsiTheme="minorHAnsi" w:cstheme="minorHAnsi"/>
        </w:rPr>
      </w:pPr>
      <w:r w:rsidRPr="000A1471">
        <w:rPr>
          <w:rFonts w:asciiTheme="minorHAnsi" w:hAnsiTheme="minorHAnsi" w:cstheme="minorHAnsi"/>
        </w:rPr>
        <w:t>pROPOSAL</w:t>
      </w:r>
    </w:p>
    <w:p w14:paraId="55E45519" w14:textId="55CC1906" w:rsidR="001F46EF" w:rsidRPr="000A1471" w:rsidRDefault="001F46EF" w:rsidP="005C5D41">
      <w:pPr>
        <w:pStyle w:val="BodyText"/>
        <w:rPr>
          <w:rFonts w:asciiTheme="minorHAnsi" w:hAnsiTheme="minorHAnsi" w:cstheme="minorHAnsi"/>
          <w:lang w:eastAsia="de-DE"/>
        </w:rPr>
      </w:pPr>
      <w:r w:rsidRPr="000A1471">
        <w:rPr>
          <w:rFonts w:asciiTheme="minorHAnsi" w:hAnsiTheme="minorHAnsi" w:cstheme="minorHAnsi"/>
          <w:lang w:eastAsia="de-DE"/>
        </w:rPr>
        <w:t>Based on Korea’s legislative and operational experience, the following considerations are proposed for the development of IALA guidance.</w:t>
      </w:r>
    </w:p>
    <w:p w14:paraId="2D0F4524" w14:textId="5F7466DD" w:rsidR="00694CE9" w:rsidRPr="000A1471" w:rsidRDefault="001F46EF" w:rsidP="00694CE9">
      <w:pPr>
        <w:pStyle w:val="Heading2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Clarification of the Master’s Final Responsibility</w:t>
      </w:r>
    </w:p>
    <w:p w14:paraId="7A327312" w14:textId="70F0595D" w:rsidR="001F46EF" w:rsidRPr="000A1471" w:rsidRDefault="001F46EF" w:rsidP="005C5D41">
      <w:pPr>
        <w:pStyle w:val="BodyText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The guidance should clearly reflect the following fundamental principles:</w:t>
      </w:r>
    </w:p>
    <w:p w14:paraId="4FA1455D" w14:textId="216F2D5D" w:rsidR="001F46EF" w:rsidRPr="000A1471" w:rsidRDefault="001F46EF" w:rsidP="001F46EF">
      <w:pPr>
        <w:pStyle w:val="BodyText"/>
        <w:numPr>
          <w:ilvl w:val="0"/>
          <w:numId w:val="19"/>
        </w:numPr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VTS provides information, advice and navigational support to enhance safety;</w:t>
      </w:r>
    </w:p>
    <w:p w14:paraId="2FB2B332" w14:textId="6C0B02A8" w:rsidR="001F46EF" w:rsidRPr="000A1471" w:rsidRDefault="001F46EF" w:rsidP="001F46EF">
      <w:pPr>
        <w:pStyle w:val="BodyText"/>
        <w:numPr>
          <w:ilvl w:val="0"/>
          <w:numId w:val="19"/>
        </w:numPr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the final responsibility for navigational decisions and safe operation remains with the master at all times.</w:t>
      </w:r>
    </w:p>
    <w:p w14:paraId="7D71E761" w14:textId="02AFA385" w:rsidR="001F46EF" w:rsidRPr="000A1471" w:rsidRDefault="001F46EF" w:rsidP="001F46EF">
      <w:pPr>
        <w:pStyle w:val="BodyText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This clarification is essential to prevent misunderstandings regarding VTS liability and to maintain international consistency.</w:t>
      </w:r>
    </w:p>
    <w:p w14:paraId="5AAC2781" w14:textId="5E17A17A" w:rsidR="00062EB6" w:rsidRPr="000A1471" w:rsidRDefault="001F46EF" w:rsidP="00062EB6">
      <w:pPr>
        <w:pStyle w:val="Heading2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Specification of Minimum Obligations for Vessels Subject to VTS</w:t>
      </w:r>
    </w:p>
    <w:p w14:paraId="1D9CA8FC" w14:textId="0FAD5868" w:rsidR="001F46EF" w:rsidRPr="000A1471" w:rsidRDefault="001F46EF" w:rsidP="005C5D41">
      <w:pPr>
        <w:pStyle w:val="BodyText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Rather than prescribing legally binding duties, the guidance should present a set of minimum recommended obligations, such as:</w:t>
      </w:r>
    </w:p>
    <w:p w14:paraId="08255292" w14:textId="2CE67AA3" w:rsidR="001F46EF" w:rsidRPr="000A1471" w:rsidRDefault="001F46EF" w:rsidP="001F46EF">
      <w:pPr>
        <w:pStyle w:val="BodyText"/>
        <w:numPr>
          <w:ilvl w:val="0"/>
          <w:numId w:val="19"/>
        </w:numPr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maintaining VTS communication watch;</w:t>
      </w:r>
    </w:p>
    <w:p w14:paraId="20FB9276" w14:textId="4B525917" w:rsidR="001F46EF" w:rsidRPr="000A1471" w:rsidRDefault="001F46EF" w:rsidP="001F46EF">
      <w:pPr>
        <w:pStyle w:val="BodyText"/>
        <w:numPr>
          <w:ilvl w:val="0"/>
          <w:numId w:val="19"/>
        </w:numPr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reporting entry into a VTS area;</w:t>
      </w:r>
    </w:p>
    <w:p w14:paraId="31309D4D" w14:textId="2AF85129" w:rsidR="001F46EF" w:rsidRPr="000A1471" w:rsidRDefault="001F46EF" w:rsidP="001F46EF">
      <w:pPr>
        <w:pStyle w:val="BodyText"/>
        <w:numPr>
          <w:ilvl w:val="0"/>
          <w:numId w:val="19"/>
        </w:numPr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reporting safety-related navigational actions (e.g. significant course alteration or unexpected anchoring);</w:t>
      </w:r>
    </w:p>
    <w:p w14:paraId="134E5E40" w14:textId="61F4B6E4" w:rsidR="001F46EF" w:rsidRPr="000A1471" w:rsidRDefault="001F46EF" w:rsidP="001F46EF">
      <w:pPr>
        <w:pStyle w:val="BodyText"/>
        <w:numPr>
          <w:ilvl w:val="0"/>
          <w:numId w:val="19"/>
        </w:numPr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promptly informing VTS of abnormal or hazardous situations.</w:t>
      </w:r>
    </w:p>
    <w:p w14:paraId="041931CF" w14:textId="039659D8" w:rsidR="001F46EF" w:rsidRPr="000A1471" w:rsidRDefault="001F46EF" w:rsidP="001F46EF">
      <w:pPr>
        <w:pStyle w:val="BodyText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This approach allows flexibility for Member States while providing a useful reference framework.</w:t>
      </w:r>
    </w:p>
    <w:p w14:paraId="51E86A53" w14:textId="4B9AABAC" w:rsidR="005C5D41" w:rsidRPr="000A1471" w:rsidRDefault="001F46EF" w:rsidP="005C5D41">
      <w:pPr>
        <w:pStyle w:val="Heading2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Focus on Safety-Related Navigational Matters</w:t>
      </w:r>
    </w:p>
    <w:p w14:paraId="22CA99D5" w14:textId="25724727" w:rsidR="001F46EF" w:rsidRPr="000A1471" w:rsidRDefault="001F46EF" w:rsidP="001F46EF">
      <w:pPr>
        <w:pStyle w:val="BodyText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The scope of vessel obligations should be limited to matters that have a significant impact on navigational safety.</w:t>
      </w:r>
    </w:p>
    <w:p w14:paraId="26ACF569" w14:textId="2C206AA7" w:rsidR="001F46EF" w:rsidRPr="000A1471" w:rsidRDefault="001F46EF" w:rsidP="001F46EF">
      <w:pPr>
        <w:pStyle w:val="BodyText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Excessive reporting requirements may lead to:</w:t>
      </w:r>
    </w:p>
    <w:p w14:paraId="0A9CC787" w14:textId="6FB107F7" w:rsidR="001F46EF" w:rsidRPr="000A1471" w:rsidRDefault="001F46EF" w:rsidP="001F46EF">
      <w:pPr>
        <w:pStyle w:val="BodyText"/>
        <w:numPr>
          <w:ilvl w:val="0"/>
          <w:numId w:val="19"/>
        </w:numPr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increased workload for masters;</w:t>
      </w:r>
    </w:p>
    <w:p w14:paraId="6596DEB0" w14:textId="15E45C44" w:rsidR="001F46EF" w:rsidRPr="000A1471" w:rsidRDefault="001F46EF" w:rsidP="001F46EF">
      <w:pPr>
        <w:pStyle w:val="BodyText"/>
        <w:numPr>
          <w:ilvl w:val="0"/>
          <w:numId w:val="19"/>
        </w:numPr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unnecessary communication congestion;</w:t>
      </w:r>
    </w:p>
    <w:p w14:paraId="127CC3FE" w14:textId="358BA3B0" w:rsidR="001F46EF" w:rsidRPr="000A1471" w:rsidRDefault="001F46EF" w:rsidP="001F46EF">
      <w:pPr>
        <w:pStyle w:val="BodyText"/>
        <w:numPr>
          <w:ilvl w:val="0"/>
          <w:numId w:val="19"/>
        </w:numPr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reduced operational efficiency of VTS.</w:t>
      </w:r>
    </w:p>
    <w:p w14:paraId="27E70F37" w14:textId="74B458CB" w:rsidR="001F46EF" w:rsidRPr="000A1471" w:rsidRDefault="001F46EF" w:rsidP="005C5D41">
      <w:pPr>
        <w:pStyle w:val="BodyText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lastRenderedPageBreak/>
        <w:t>Accordingly, guidance should focus on practical measures directly contributing to safety.</w:t>
      </w:r>
    </w:p>
    <w:p w14:paraId="1D083D92" w14:textId="77777777" w:rsidR="00180DDA" w:rsidRPr="000A1471" w:rsidRDefault="00180DDA" w:rsidP="00605E43">
      <w:pPr>
        <w:pStyle w:val="Heading1"/>
        <w:rPr>
          <w:rFonts w:asciiTheme="minorHAnsi" w:hAnsiTheme="minorHAnsi" w:cstheme="minorHAnsi"/>
        </w:rPr>
      </w:pPr>
      <w:r w:rsidRPr="000A1471">
        <w:rPr>
          <w:rFonts w:asciiTheme="minorHAnsi" w:hAnsiTheme="minorHAnsi" w:cstheme="minorHAnsi"/>
        </w:rPr>
        <w:t>References</w:t>
      </w:r>
    </w:p>
    <w:p w14:paraId="602EDD48" w14:textId="1CA96BE9" w:rsidR="00180DDA" w:rsidRPr="000A1471" w:rsidRDefault="000A1471" w:rsidP="00180DDA">
      <w:pPr>
        <w:pStyle w:val="References"/>
        <w:rPr>
          <w:rFonts w:asciiTheme="minorHAnsi" w:hAnsiTheme="minorHAnsi" w:cstheme="minorHAnsi"/>
          <w:lang w:eastAsia="ko-KR"/>
        </w:rPr>
      </w:pPr>
      <w:r w:rsidRPr="000A1471">
        <w:rPr>
          <w:rFonts w:asciiTheme="minorHAnsi" w:hAnsiTheme="minorHAnsi" w:cstheme="minorHAnsi"/>
          <w:lang w:eastAsia="ko-KR"/>
        </w:rPr>
        <w:t>Korean Vessel Traffic Services Act</w:t>
      </w:r>
    </w:p>
    <w:p w14:paraId="7A8D2F27" w14:textId="77777777" w:rsidR="00A446C9" w:rsidRPr="000A1471" w:rsidRDefault="00A446C9" w:rsidP="00605E43">
      <w:pPr>
        <w:pStyle w:val="Heading1"/>
        <w:rPr>
          <w:rFonts w:asciiTheme="minorHAnsi" w:hAnsiTheme="minorHAnsi" w:cstheme="minorHAnsi"/>
        </w:rPr>
      </w:pPr>
      <w:r w:rsidRPr="000A1471">
        <w:rPr>
          <w:rFonts w:asciiTheme="minorHAnsi" w:hAnsiTheme="minorHAnsi" w:cstheme="minorHAnsi"/>
        </w:rPr>
        <w:t>Action requested of the Committee</w:t>
      </w:r>
    </w:p>
    <w:p w14:paraId="66F3BEAE" w14:textId="336D65DF" w:rsidR="00B00454" w:rsidRPr="000A1471" w:rsidRDefault="001F46EF" w:rsidP="001F46EF">
      <w:pPr>
        <w:pStyle w:val="List1"/>
        <w:numPr>
          <w:ilvl w:val="0"/>
          <w:numId w:val="0"/>
        </w:numPr>
        <w:rPr>
          <w:rFonts w:asciiTheme="minorHAnsi" w:eastAsia="Malgun Gothic" w:hAnsiTheme="minorHAnsi" w:cstheme="minorHAnsi"/>
          <w:lang w:eastAsia="ko-KR"/>
        </w:rPr>
      </w:pPr>
      <w:r w:rsidRPr="000A1471">
        <w:rPr>
          <w:rFonts w:asciiTheme="minorHAnsi" w:eastAsia="Malgun Gothic" w:hAnsiTheme="minorHAnsi" w:cstheme="minorHAnsi"/>
          <w:lang w:eastAsia="ko-KR"/>
        </w:rPr>
        <w:t>The Committee is invited to take note of this input paper and consider the proposed principles during the development of guidance on obligations of vessels subject to VTS.</w:t>
      </w:r>
    </w:p>
    <w:sectPr w:rsidR="00B00454" w:rsidRPr="000A1471" w:rsidSect="0082480E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B79C7" w14:textId="77777777" w:rsidR="00090AFE" w:rsidRDefault="00090AFE" w:rsidP="00362CD9">
      <w:r>
        <w:separator/>
      </w:r>
    </w:p>
  </w:endnote>
  <w:endnote w:type="continuationSeparator" w:id="0">
    <w:p w14:paraId="7AF70DB5" w14:textId="77777777" w:rsidR="00090AFE" w:rsidRDefault="00090AFE" w:rsidP="00362CD9">
      <w:r>
        <w:continuationSeparator/>
      </w:r>
    </w:p>
  </w:endnote>
  <w:endnote w:type="continuationNotice" w:id="1">
    <w:p w14:paraId="0E86FC7C" w14:textId="77777777" w:rsidR="00090AFE" w:rsidRDefault="00090A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함초롬바탕">
    <w:altName w:val="Batang"/>
    <w:charset w:val="81"/>
    <w:family w:val="roman"/>
    <w:pitch w:val="variable"/>
    <w:sig w:usb0="F7002EFF" w:usb1="19DFFFFF" w:usb2="001BFDD7" w:usb3="00000000" w:csb0="001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0EF88" w14:textId="63248DF1" w:rsidR="005B4249" w:rsidRPr="00036B9E" w:rsidRDefault="00FD35CC">
    <w:pPr>
      <w:pStyle w:val="Footer"/>
      <w:rPr>
        <w:rFonts w:ascii="Calibri" w:hAnsi="Calibri"/>
      </w:rPr>
    </w:pPr>
    <w:r w:rsidRPr="00FD35CC">
      <w:rPr>
        <w:rFonts w:asciiTheme="minorHAnsi" w:hAnsiTheme="minorHAnsi" w:cstheme="minorHAnsi"/>
        <w:lang w:eastAsia="ko-KR"/>
      </w:rPr>
      <w:t>Proposal based on the Korean Vessel Traffic Services Act</w:t>
    </w:r>
    <w:r w:rsidR="005B4249" w:rsidRPr="00036B9E">
      <w:rPr>
        <w:rFonts w:ascii="Calibri" w:hAnsi="Calibri"/>
      </w:rPr>
      <w:tab/>
    </w:r>
    <w:r w:rsidR="005B4249" w:rsidRPr="00036B9E">
      <w:rPr>
        <w:rFonts w:ascii="Calibri" w:hAnsi="Calibri"/>
      </w:rPr>
      <w:fldChar w:fldCharType="begin"/>
    </w:r>
    <w:r w:rsidR="005B4249" w:rsidRPr="00036B9E">
      <w:rPr>
        <w:rFonts w:ascii="Calibri" w:hAnsi="Calibri"/>
      </w:rPr>
      <w:instrText xml:space="preserve"> PAGE   \* MERGEFORMAT </w:instrText>
    </w:r>
    <w:r w:rsidR="005B4249" w:rsidRPr="00036B9E">
      <w:rPr>
        <w:rFonts w:ascii="Calibri" w:hAnsi="Calibri"/>
      </w:rPr>
      <w:fldChar w:fldCharType="separate"/>
    </w:r>
    <w:r w:rsidR="005B4249">
      <w:rPr>
        <w:rFonts w:ascii="Calibri" w:hAnsi="Calibri"/>
        <w:noProof/>
      </w:rPr>
      <w:t>5</w:t>
    </w:r>
    <w:r w:rsidR="005B4249"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C12DB" w14:textId="77777777" w:rsidR="00090AFE" w:rsidRDefault="00090AFE" w:rsidP="00362CD9">
      <w:r>
        <w:separator/>
      </w:r>
    </w:p>
  </w:footnote>
  <w:footnote w:type="continuationSeparator" w:id="0">
    <w:p w14:paraId="5C2820C1" w14:textId="77777777" w:rsidR="00090AFE" w:rsidRDefault="00090AFE" w:rsidP="00362CD9">
      <w:r>
        <w:continuationSeparator/>
      </w:r>
    </w:p>
  </w:footnote>
  <w:footnote w:type="continuationNotice" w:id="1">
    <w:p w14:paraId="07C2D30F" w14:textId="77777777" w:rsidR="00090AFE" w:rsidRDefault="00090AFE"/>
  </w:footnote>
  <w:footnote w:id="2">
    <w:p w14:paraId="741FE09C" w14:textId="56CC54BF" w:rsidR="005B4249" w:rsidRPr="00EA5A97" w:rsidRDefault="005B424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420A38">
        <w:rPr>
          <w:sz w:val="16"/>
          <w:szCs w:val="16"/>
        </w:rPr>
        <w:t>Input document number, to be assigned by the Committee Secretary</w:t>
      </w:r>
    </w:p>
  </w:footnote>
  <w:footnote w:id="3">
    <w:p w14:paraId="13DFA22D" w14:textId="3BCF7A71" w:rsidR="005B4249" w:rsidRPr="00037DF4" w:rsidRDefault="005B4249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8989" w14:textId="1B28741E" w:rsidR="005B4249" w:rsidRDefault="005B4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79FB6F3F" w:rsidR="005B4249" w:rsidRDefault="005B4249" w:rsidP="007A395D">
    <w:pPr>
      <w:pStyle w:val="Header"/>
      <w:jc w:val="right"/>
    </w:pPr>
    <w:r>
      <w:rPr>
        <w:noProof/>
      </w:rPr>
      <w:drawing>
        <wp:anchor distT="0" distB="0" distL="114300" distR="114300" simplePos="0" relativeHeight="251658244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5B4249" w:rsidRDefault="005B4249" w:rsidP="007A395D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5B4249" w:rsidRDefault="005B4249" w:rsidP="007A395D">
    <w:pPr>
      <w:pStyle w:val="Header"/>
      <w:jc w:val="center"/>
    </w:pPr>
  </w:p>
  <w:p w14:paraId="43F3C4F1" w14:textId="4B5F1EAB" w:rsidR="005B4249" w:rsidRDefault="005B4249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3118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2857" w:hanging="360"/>
      </w:pPr>
    </w:lvl>
    <w:lvl w:ilvl="2" w:tplc="0809001B" w:tentative="1">
      <w:start w:val="1"/>
      <w:numFmt w:val="lowerRoman"/>
      <w:lvlText w:val="%3."/>
      <w:lvlJc w:val="right"/>
      <w:pPr>
        <w:ind w:left="3577" w:hanging="180"/>
      </w:pPr>
    </w:lvl>
    <w:lvl w:ilvl="3" w:tplc="0809000F" w:tentative="1">
      <w:start w:val="1"/>
      <w:numFmt w:val="decimal"/>
      <w:lvlText w:val="%4."/>
      <w:lvlJc w:val="left"/>
      <w:pPr>
        <w:ind w:left="4297" w:hanging="360"/>
      </w:pPr>
    </w:lvl>
    <w:lvl w:ilvl="4" w:tplc="08090019" w:tentative="1">
      <w:start w:val="1"/>
      <w:numFmt w:val="lowerLetter"/>
      <w:lvlText w:val="%5."/>
      <w:lvlJc w:val="left"/>
      <w:pPr>
        <w:ind w:left="5017" w:hanging="360"/>
      </w:pPr>
    </w:lvl>
    <w:lvl w:ilvl="5" w:tplc="0809001B" w:tentative="1">
      <w:start w:val="1"/>
      <w:numFmt w:val="lowerRoman"/>
      <w:lvlText w:val="%6."/>
      <w:lvlJc w:val="right"/>
      <w:pPr>
        <w:ind w:left="5737" w:hanging="180"/>
      </w:pPr>
    </w:lvl>
    <w:lvl w:ilvl="6" w:tplc="0809000F" w:tentative="1">
      <w:start w:val="1"/>
      <w:numFmt w:val="decimal"/>
      <w:lvlText w:val="%7."/>
      <w:lvlJc w:val="left"/>
      <w:pPr>
        <w:ind w:left="6457" w:hanging="360"/>
      </w:pPr>
    </w:lvl>
    <w:lvl w:ilvl="7" w:tplc="08090019" w:tentative="1">
      <w:start w:val="1"/>
      <w:numFmt w:val="lowerLetter"/>
      <w:lvlText w:val="%8."/>
      <w:lvlJc w:val="left"/>
      <w:pPr>
        <w:ind w:left="7177" w:hanging="360"/>
      </w:pPr>
    </w:lvl>
    <w:lvl w:ilvl="8" w:tplc="080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9C37E91"/>
    <w:multiLevelType w:val="multilevel"/>
    <w:tmpl w:val="BB8C7F96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Theme="minorHAnsi" w:hAnsiTheme="minorHAnsi" w:cstheme="minorHAnsi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asciiTheme="majorHAnsi" w:hAnsiTheme="majorHAnsi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269972B8"/>
    <w:multiLevelType w:val="hybridMultilevel"/>
    <w:tmpl w:val="7304ED14"/>
    <w:lvl w:ilvl="0" w:tplc="B2366BFE">
      <w:start w:val="3"/>
      <w:numFmt w:val="bullet"/>
      <w:lvlText w:val="-"/>
      <w:lvlJc w:val="left"/>
      <w:pPr>
        <w:ind w:left="760" w:hanging="360"/>
      </w:pPr>
      <w:rPr>
        <w:rFonts w:ascii="Batang" w:eastAsia="Batang" w:hAnsi="Batang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5D14022"/>
    <w:multiLevelType w:val="hybridMultilevel"/>
    <w:tmpl w:val="F6EEACF0"/>
    <w:lvl w:ilvl="0" w:tplc="41EA3D0A">
      <w:start w:val="1"/>
      <w:numFmt w:val="bullet"/>
      <w:lvlText w:val="-"/>
      <w:lvlJc w:val="left"/>
      <w:pPr>
        <w:ind w:left="112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9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7" w15:restartNumberingAfterBreak="0">
    <w:nsid w:val="66A64485"/>
    <w:multiLevelType w:val="hybridMultilevel"/>
    <w:tmpl w:val="89FE5DD0"/>
    <w:lvl w:ilvl="0" w:tplc="7B2854C0">
      <w:start w:val="1"/>
      <w:numFmt w:val="decimal"/>
      <w:lvlText w:val="%1."/>
      <w:lvlJc w:val="left"/>
      <w:pPr>
        <w:ind w:left="760" w:hanging="360"/>
      </w:pPr>
      <w:rPr>
        <w:rFonts w:ascii="함초롬바탕" w:eastAsia="Gulim" w:hAnsi="Gulim" w:cs="Gulim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6607800">
    <w:abstractNumId w:val="15"/>
  </w:num>
  <w:num w:numId="2" w16cid:durableId="1241520622">
    <w:abstractNumId w:val="11"/>
  </w:num>
  <w:num w:numId="3" w16cid:durableId="1178427326">
    <w:abstractNumId w:val="1"/>
  </w:num>
  <w:num w:numId="4" w16cid:durableId="1311792504">
    <w:abstractNumId w:val="18"/>
  </w:num>
  <w:num w:numId="5" w16cid:durableId="949819412">
    <w:abstractNumId w:val="7"/>
  </w:num>
  <w:num w:numId="6" w16cid:durableId="1769042785">
    <w:abstractNumId w:val="4"/>
  </w:num>
  <w:num w:numId="7" w16cid:durableId="882447264">
    <w:abstractNumId w:val="13"/>
  </w:num>
  <w:num w:numId="8" w16cid:durableId="1969704955">
    <w:abstractNumId w:val="12"/>
  </w:num>
  <w:num w:numId="9" w16cid:durableId="647823440">
    <w:abstractNumId w:val="16"/>
  </w:num>
  <w:num w:numId="10" w16cid:durableId="307053004">
    <w:abstractNumId w:val="2"/>
  </w:num>
  <w:num w:numId="11" w16cid:durableId="504707547">
    <w:abstractNumId w:val="3"/>
  </w:num>
  <w:num w:numId="12" w16cid:durableId="880240108">
    <w:abstractNumId w:val="14"/>
  </w:num>
  <w:num w:numId="13" w16cid:durableId="1771314441">
    <w:abstractNumId w:val="9"/>
  </w:num>
  <w:num w:numId="14" w16cid:durableId="1280339239">
    <w:abstractNumId w:val="8"/>
  </w:num>
  <w:num w:numId="15" w16cid:durableId="1114590884">
    <w:abstractNumId w:val="2"/>
  </w:num>
  <w:num w:numId="16" w16cid:durableId="774792239">
    <w:abstractNumId w:val="10"/>
  </w:num>
  <w:num w:numId="17" w16cid:durableId="1005548099">
    <w:abstractNumId w:val="0"/>
  </w:num>
  <w:num w:numId="18" w16cid:durableId="1740975429">
    <w:abstractNumId w:val="17"/>
  </w:num>
  <w:num w:numId="19" w16cid:durableId="357197246">
    <w:abstractNumId w:val="6"/>
  </w:num>
  <w:num w:numId="20" w16cid:durableId="753743839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674"/>
    <w:rsid w:val="000005D3"/>
    <w:rsid w:val="000049D8"/>
    <w:rsid w:val="000073D2"/>
    <w:rsid w:val="00017351"/>
    <w:rsid w:val="000327C7"/>
    <w:rsid w:val="00034060"/>
    <w:rsid w:val="00036A03"/>
    <w:rsid w:val="00036B9E"/>
    <w:rsid w:val="00037DF4"/>
    <w:rsid w:val="0004700E"/>
    <w:rsid w:val="00057D6B"/>
    <w:rsid w:val="00062EB6"/>
    <w:rsid w:val="00070C13"/>
    <w:rsid w:val="000715C9"/>
    <w:rsid w:val="00076669"/>
    <w:rsid w:val="00084F33"/>
    <w:rsid w:val="00090AFE"/>
    <w:rsid w:val="000A1471"/>
    <w:rsid w:val="000A2309"/>
    <w:rsid w:val="000A77A7"/>
    <w:rsid w:val="000B1707"/>
    <w:rsid w:val="000C1B3E"/>
    <w:rsid w:val="000C349E"/>
    <w:rsid w:val="000E0B78"/>
    <w:rsid w:val="000F2584"/>
    <w:rsid w:val="000F72BA"/>
    <w:rsid w:val="00110AE7"/>
    <w:rsid w:val="00110C3F"/>
    <w:rsid w:val="001377E1"/>
    <w:rsid w:val="00146E5F"/>
    <w:rsid w:val="001706A1"/>
    <w:rsid w:val="00177F4D"/>
    <w:rsid w:val="00180DDA"/>
    <w:rsid w:val="001B2A2D"/>
    <w:rsid w:val="001B737D"/>
    <w:rsid w:val="001C44A3"/>
    <w:rsid w:val="001E0E15"/>
    <w:rsid w:val="001F45CA"/>
    <w:rsid w:val="001F46EF"/>
    <w:rsid w:val="001F528A"/>
    <w:rsid w:val="001F704E"/>
    <w:rsid w:val="001F763A"/>
    <w:rsid w:val="00200241"/>
    <w:rsid w:val="00201722"/>
    <w:rsid w:val="002125B0"/>
    <w:rsid w:val="00215BC5"/>
    <w:rsid w:val="0022065F"/>
    <w:rsid w:val="00243228"/>
    <w:rsid w:val="00247C5E"/>
    <w:rsid w:val="00251483"/>
    <w:rsid w:val="00255CAA"/>
    <w:rsid w:val="00264305"/>
    <w:rsid w:val="00267E55"/>
    <w:rsid w:val="00291AE2"/>
    <w:rsid w:val="002A0346"/>
    <w:rsid w:val="002A4487"/>
    <w:rsid w:val="002B49E9"/>
    <w:rsid w:val="002C632E"/>
    <w:rsid w:val="002D3E8B"/>
    <w:rsid w:val="002D4575"/>
    <w:rsid w:val="002D5C0C"/>
    <w:rsid w:val="002E03D1"/>
    <w:rsid w:val="002E6B74"/>
    <w:rsid w:val="002E6FCA"/>
    <w:rsid w:val="003039D6"/>
    <w:rsid w:val="00304703"/>
    <w:rsid w:val="0034493F"/>
    <w:rsid w:val="00356CD0"/>
    <w:rsid w:val="00362CD9"/>
    <w:rsid w:val="003704FE"/>
    <w:rsid w:val="003761CA"/>
    <w:rsid w:val="00380DAF"/>
    <w:rsid w:val="00386CCC"/>
    <w:rsid w:val="003972CE"/>
    <w:rsid w:val="003A43C6"/>
    <w:rsid w:val="003B28F5"/>
    <w:rsid w:val="003B7B7D"/>
    <w:rsid w:val="003C0000"/>
    <w:rsid w:val="003C54CB"/>
    <w:rsid w:val="003C7A2A"/>
    <w:rsid w:val="003D0960"/>
    <w:rsid w:val="003D2DC1"/>
    <w:rsid w:val="003D69D0"/>
    <w:rsid w:val="003F2918"/>
    <w:rsid w:val="003F430E"/>
    <w:rsid w:val="0041088C"/>
    <w:rsid w:val="00412DD0"/>
    <w:rsid w:val="0041482C"/>
    <w:rsid w:val="00420A38"/>
    <w:rsid w:val="00431B19"/>
    <w:rsid w:val="00432203"/>
    <w:rsid w:val="00454EA0"/>
    <w:rsid w:val="00460E82"/>
    <w:rsid w:val="004661AD"/>
    <w:rsid w:val="004848FA"/>
    <w:rsid w:val="004919C0"/>
    <w:rsid w:val="00492155"/>
    <w:rsid w:val="004929E6"/>
    <w:rsid w:val="004A6C1D"/>
    <w:rsid w:val="004A6DD2"/>
    <w:rsid w:val="004A7B3E"/>
    <w:rsid w:val="004D1D85"/>
    <w:rsid w:val="004D3C3A"/>
    <w:rsid w:val="004E1CD1"/>
    <w:rsid w:val="004F7EFC"/>
    <w:rsid w:val="005107EB"/>
    <w:rsid w:val="00521345"/>
    <w:rsid w:val="0052414A"/>
    <w:rsid w:val="00526DF0"/>
    <w:rsid w:val="00545CC4"/>
    <w:rsid w:val="00551FFF"/>
    <w:rsid w:val="00555B29"/>
    <w:rsid w:val="005607A2"/>
    <w:rsid w:val="00561877"/>
    <w:rsid w:val="0057198B"/>
    <w:rsid w:val="00573CFE"/>
    <w:rsid w:val="00590E05"/>
    <w:rsid w:val="00593200"/>
    <w:rsid w:val="005969F2"/>
    <w:rsid w:val="00597FAE"/>
    <w:rsid w:val="005A01E4"/>
    <w:rsid w:val="005A6E42"/>
    <w:rsid w:val="005B32A3"/>
    <w:rsid w:val="005B4249"/>
    <w:rsid w:val="005C0D44"/>
    <w:rsid w:val="005C2D7B"/>
    <w:rsid w:val="005C44C9"/>
    <w:rsid w:val="005C566C"/>
    <w:rsid w:val="005C5D41"/>
    <w:rsid w:val="005C7E69"/>
    <w:rsid w:val="005E262D"/>
    <w:rsid w:val="005F23D3"/>
    <w:rsid w:val="005F7E20"/>
    <w:rsid w:val="00605E43"/>
    <w:rsid w:val="006153BB"/>
    <w:rsid w:val="00624475"/>
    <w:rsid w:val="00656B2E"/>
    <w:rsid w:val="006652C3"/>
    <w:rsid w:val="00691FD0"/>
    <w:rsid w:val="00692148"/>
    <w:rsid w:val="00694CE9"/>
    <w:rsid w:val="006A1A1E"/>
    <w:rsid w:val="006C5948"/>
    <w:rsid w:val="006D3FE3"/>
    <w:rsid w:val="006E693E"/>
    <w:rsid w:val="006F2A74"/>
    <w:rsid w:val="006F3FA2"/>
    <w:rsid w:val="006F53ED"/>
    <w:rsid w:val="007000D4"/>
    <w:rsid w:val="007118F5"/>
    <w:rsid w:val="00712AA4"/>
    <w:rsid w:val="007146C4"/>
    <w:rsid w:val="00721AA1"/>
    <w:rsid w:val="00724B67"/>
    <w:rsid w:val="00740697"/>
    <w:rsid w:val="007547F8"/>
    <w:rsid w:val="00765622"/>
    <w:rsid w:val="00770B6C"/>
    <w:rsid w:val="00783FEA"/>
    <w:rsid w:val="007A395D"/>
    <w:rsid w:val="007A6BCE"/>
    <w:rsid w:val="007B6BD5"/>
    <w:rsid w:val="007C346C"/>
    <w:rsid w:val="007E6479"/>
    <w:rsid w:val="0080294B"/>
    <w:rsid w:val="00813F9E"/>
    <w:rsid w:val="0082480E"/>
    <w:rsid w:val="00850293"/>
    <w:rsid w:val="00851373"/>
    <w:rsid w:val="00851BA6"/>
    <w:rsid w:val="0085654D"/>
    <w:rsid w:val="00861160"/>
    <w:rsid w:val="0086654F"/>
    <w:rsid w:val="0087433A"/>
    <w:rsid w:val="008836EE"/>
    <w:rsid w:val="00894D08"/>
    <w:rsid w:val="008A356F"/>
    <w:rsid w:val="008A4653"/>
    <w:rsid w:val="008A4717"/>
    <w:rsid w:val="008A50CC"/>
    <w:rsid w:val="008B3040"/>
    <w:rsid w:val="008B67AD"/>
    <w:rsid w:val="008C51F1"/>
    <w:rsid w:val="008C73B0"/>
    <w:rsid w:val="008D1694"/>
    <w:rsid w:val="008D79CB"/>
    <w:rsid w:val="008F07BC"/>
    <w:rsid w:val="0092692B"/>
    <w:rsid w:val="00930561"/>
    <w:rsid w:val="00930D24"/>
    <w:rsid w:val="00943E9C"/>
    <w:rsid w:val="00953F4D"/>
    <w:rsid w:val="00956E1C"/>
    <w:rsid w:val="00960BB8"/>
    <w:rsid w:val="00964F5C"/>
    <w:rsid w:val="009709DA"/>
    <w:rsid w:val="00973B57"/>
    <w:rsid w:val="00975900"/>
    <w:rsid w:val="009831C0"/>
    <w:rsid w:val="0099161D"/>
    <w:rsid w:val="009B4378"/>
    <w:rsid w:val="009E3891"/>
    <w:rsid w:val="00A0389B"/>
    <w:rsid w:val="00A33A3C"/>
    <w:rsid w:val="00A36104"/>
    <w:rsid w:val="00A378B7"/>
    <w:rsid w:val="00A446C9"/>
    <w:rsid w:val="00A60694"/>
    <w:rsid w:val="00A635D6"/>
    <w:rsid w:val="00A8553A"/>
    <w:rsid w:val="00A93AED"/>
    <w:rsid w:val="00AE1319"/>
    <w:rsid w:val="00AE34BB"/>
    <w:rsid w:val="00B00454"/>
    <w:rsid w:val="00B0440B"/>
    <w:rsid w:val="00B151B3"/>
    <w:rsid w:val="00B226F2"/>
    <w:rsid w:val="00B274DF"/>
    <w:rsid w:val="00B56BDF"/>
    <w:rsid w:val="00B65812"/>
    <w:rsid w:val="00B66522"/>
    <w:rsid w:val="00B71E3C"/>
    <w:rsid w:val="00B85CD6"/>
    <w:rsid w:val="00B90A27"/>
    <w:rsid w:val="00B9554D"/>
    <w:rsid w:val="00BB2B9F"/>
    <w:rsid w:val="00BB7D9E"/>
    <w:rsid w:val="00BC2334"/>
    <w:rsid w:val="00BD3CB8"/>
    <w:rsid w:val="00BD4E6F"/>
    <w:rsid w:val="00BD6A1B"/>
    <w:rsid w:val="00BF32F0"/>
    <w:rsid w:val="00BF4DCE"/>
    <w:rsid w:val="00C05CE5"/>
    <w:rsid w:val="00C441F0"/>
    <w:rsid w:val="00C6171E"/>
    <w:rsid w:val="00C76ED4"/>
    <w:rsid w:val="00C96BCC"/>
    <w:rsid w:val="00CA6F2C"/>
    <w:rsid w:val="00CD6A13"/>
    <w:rsid w:val="00CF1871"/>
    <w:rsid w:val="00D01874"/>
    <w:rsid w:val="00D019CE"/>
    <w:rsid w:val="00D1133E"/>
    <w:rsid w:val="00D17A34"/>
    <w:rsid w:val="00D26628"/>
    <w:rsid w:val="00D332B3"/>
    <w:rsid w:val="00D35ECD"/>
    <w:rsid w:val="00D55207"/>
    <w:rsid w:val="00D81801"/>
    <w:rsid w:val="00D92B45"/>
    <w:rsid w:val="00D95962"/>
    <w:rsid w:val="00DA1819"/>
    <w:rsid w:val="00DC389B"/>
    <w:rsid w:val="00DE2FEE"/>
    <w:rsid w:val="00DF1467"/>
    <w:rsid w:val="00DF56A1"/>
    <w:rsid w:val="00E00BE9"/>
    <w:rsid w:val="00E0136F"/>
    <w:rsid w:val="00E22A11"/>
    <w:rsid w:val="00E31E5C"/>
    <w:rsid w:val="00E31FE7"/>
    <w:rsid w:val="00E44DD2"/>
    <w:rsid w:val="00E558C3"/>
    <w:rsid w:val="00E55927"/>
    <w:rsid w:val="00E60540"/>
    <w:rsid w:val="00E83564"/>
    <w:rsid w:val="00E8548E"/>
    <w:rsid w:val="00E912A6"/>
    <w:rsid w:val="00EA4844"/>
    <w:rsid w:val="00EA4D9C"/>
    <w:rsid w:val="00EA5A97"/>
    <w:rsid w:val="00EB2248"/>
    <w:rsid w:val="00EB75EE"/>
    <w:rsid w:val="00EC0046"/>
    <w:rsid w:val="00EE3CC5"/>
    <w:rsid w:val="00EE4C1D"/>
    <w:rsid w:val="00EF2D3B"/>
    <w:rsid w:val="00EF3685"/>
    <w:rsid w:val="00F02A23"/>
    <w:rsid w:val="00F04350"/>
    <w:rsid w:val="00F133DB"/>
    <w:rsid w:val="00F159EB"/>
    <w:rsid w:val="00F25BF4"/>
    <w:rsid w:val="00F267DB"/>
    <w:rsid w:val="00F42B19"/>
    <w:rsid w:val="00F46F6F"/>
    <w:rsid w:val="00F60608"/>
    <w:rsid w:val="00F62217"/>
    <w:rsid w:val="00F77A0E"/>
    <w:rsid w:val="00FB17A9"/>
    <w:rsid w:val="00FB527C"/>
    <w:rsid w:val="00FB6F75"/>
    <w:rsid w:val="00FC0EB3"/>
    <w:rsid w:val="00FD35CC"/>
    <w:rsid w:val="00FD675E"/>
    <w:rsid w:val="00FE5674"/>
    <w:rsid w:val="00FE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15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5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5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5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5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5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5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5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5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6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3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3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2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3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1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4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17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customStyle="1" w:styleId="2">
    <w:name w:val="본문2"/>
    <w:basedOn w:val="Normal"/>
    <w:rsid w:val="00F02A23"/>
    <w:pPr>
      <w:widowControl w:val="0"/>
      <w:autoSpaceDN w:val="0"/>
      <w:spacing w:after="120"/>
      <w:jc w:val="both"/>
      <w:textAlignment w:val="baseline"/>
    </w:pPr>
    <w:rPr>
      <w:rFonts w:ascii="Calibri" w:eastAsia="Gulim" w:hAnsi="Gulim" w:cs="Gulim"/>
      <w:color w:val="000000"/>
      <w:lang w:val="en-US" w:eastAsia="ko-KR"/>
    </w:rPr>
  </w:style>
  <w:style w:type="paragraph" w:customStyle="1" w:styleId="a">
    <w:name w:val="바탕글"/>
    <w:basedOn w:val="Normal"/>
    <w:rsid w:val="003C0000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ascii="함초롬바탕" w:eastAsia="Gulim" w:hAnsi="Gulim" w:cs="Gulim"/>
      <w:color w:val="000000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3F2C24A0-1620-45A6-ADED-BA0681538F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F0238F-440A-4171-8C55-3F10BC8E42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5CCA8A-1E13-42DD-9E59-858365D42E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D9E322-D844-4C4A-8253-DE5056654D8B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936</Words>
  <Characters>5582</Characters>
  <Application>Microsoft Office Word</Application>
  <DocSecurity>0</DocSecurity>
  <Lines>143</Lines>
  <Paragraphs>95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Wim</dc:creator>
  <cp:lastModifiedBy>Tom Southall</cp:lastModifiedBy>
  <cp:revision>7</cp:revision>
  <cp:lastPrinted>2026-01-22T06:55:00Z</cp:lastPrinted>
  <dcterms:created xsi:type="dcterms:W3CDTF">2026-01-22T02:25:00Z</dcterms:created>
  <dcterms:modified xsi:type="dcterms:W3CDTF">2026-02-02T15:33:00Z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10268900</vt:r8>
  </property>
  <property fmtid="{D5CDD505-2E9C-101B-9397-08002B2CF9AE}" pid="4" name="MediaServiceImageTags">
    <vt:lpwstr/>
  </property>
</Properties>
</file>